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C51" w:rsidRDefault="000E2C51" w:rsidP="000E2C51">
      <w:pPr>
        <w:widowControl/>
        <w:jc w:val="center"/>
        <w:rPr>
          <w:rFonts w:ascii="宋体" w:hAnsi="宋体"/>
          <w:b/>
          <w:color w:val="000000"/>
          <w:sz w:val="32"/>
          <w:szCs w:val="32"/>
        </w:rPr>
      </w:pPr>
    </w:p>
    <w:p w:rsidR="000E2C51" w:rsidRPr="004956E6" w:rsidRDefault="000E2C51" w:rsidP="000E2C51">
      <w:pPr>
        <w:widowControl/>
        <w:jc w:val="center"/>
        <w:rPr>
          <w:rFonts w:ascii="宋体" w:hAnsi="宋体"/>
          <w:b/>
          <w:color w:val="000000"/>
          <w:sz w:val="32"/>
          <w:szCs w:val="32"/>
        </w:rPr>
      </w:pPr>
      <w:r w:rsidRPr="004956E6">
        <w:rPr>
          <w:rFonts w:ascii="宋体" w:hAnsi="宋体" w:hint="eastAsia"/>
          <w:b/>
          <w:color w:val="000000"/>
          <w:sz w:val="32"/>
          <w:szCs w:val="32"/>
        </w:rPr>
        <w:t>贵州粤黔电力有限责任公司</w:t>
      </w:r>
    </w:p>
    <w:p w:rsidR="000E2C51" w:rsidRDefault="000E2C51" w:rsidP="000E2C51">
      <w:pPr>
        <w:spacing w:line="360" w:lineRule="auto"/>
        <w:ind w:left="964" w:hangingChars="200" w:hanging="964"/>
        <w:jc w:val="center"/>
        <w:rPr>
          <w:rFonts w:ascii="宋体" w:hAnsi="宋体"/>
          <w:b/>
          <w:bCs/>
          <w:sz w:val="48"/>
        </w:rPr>
      </w:pPr>
    </w:p>
    <w:p w:rsidR="000E2C51" w:rsidRPr="002A7ECB" w:rsidRDefault="000E2C51" w:rsidP="000E2C51">
      <w:pPr>
        <w:spacing w:line="360" w:lineRule="auto"/>
        <w:ind w:left="964" w:hangingChars="200" w:hanging="964"/>
        <w:jc w:val="center"/>
        <w:rPr>
          <w:rFonts w:ascii="宋体" w:hAnsi="宋体"/>
          <w:b/>
          <w:bCs/>
          <w:sz w:val="48"/>
        </w:rPr>
      </w:pPr>
    </w:p>
    <w:p w:rsidR="000E2C51" w:rsidRPr="004956E6" w:rsidRDefault="000E2C51" w:rsidP="000E2C51">
      <w:pPr>
        <w:widowControl/>
        <w:autoSpaceDE w:val="0"/>
        <w:autoSpaceDN w:val="0"/>
        <w:snapToGrid w:val="0"/>
        <w:spacing w:line="360" w:lineRule="auto"/>
        <w:jc w:val="center"/>
        <w:textAlignment w:val="bottom"/>
        <w:rPr>
          <w:rFonts w:ascii="宋体" w:hAnsi="宋体"/>
          <w:b/>
          <w:color w:val="FF0000"/>
          <w:spacing w:val="60"/>
          <w:sz w:val="10"/>
          <w:szCs w:val="10"/>
        </w:rPr>
      </w:pPr>
      <w:r>
        <w:rPr>
          <w:rFonts w:ascii="宋体" w:hAnsi="宋体" w:hint="eastAsia"/>
          <w:b/>
          <w:bCs/>
          <w:color w:val="FF0000"/>
          <w:sz w:val="44"/>
          <w:szCs w:val="44"/>
        </w:rPr>
        <w:t>循环水处理药剂采购</w:t>
      </w: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FF0000"/>
          <w:spacing w:val="-4"/>
          <w:sz w:val="30"/>
          <w:szCs w:val="30"/>
        </w:rPr>
      </w:pPr>
    </w:p>
    <w:p w:rsidR="000E2C51" w:rsidRPr="004956E6" w:rsidRDefault="000E2C51" w:rsidP="000E2C51">
      <w:pPr>
        <w:widowControl/>
        <w:tabs>
          <w:tab w:val="left" w:pos="8931"/>
        </w:tabs>
        <w:autoSpaceDE w:val="0"/>
        <w:autoSpaceDN w:val="0"/>
        <w:snapToGrid w:val="0"/>
        <w:spacing w:line="360" w:lineRule="auto"/>
        <w:jc w:val="center"/>
        <w:textAlignment w:val="bottom"/>
        <w:rPr>
          <w:rFonts w:ascii="宋体" w:hAnsi="宋体"/>
          <w:b/>
          <w:color w:val="000000"/>
          <w:spacing w:val="60"/>
          <w:sz w:val="48"/>
          <w:szCs w:val="48"/>
        </w:rPr>
      </w:pPr>
    </w:p>
    <w:p w:rsidR="000E2C51" w:rsidRPr="004956E6" w:rsidRDefault="000E2C51" w:rsidP="000E2C51">
      <w:pPr>
        <w:widowControl/>
        <w:tabs>
          <w:tab w:val="left" w:pos="8931"/>
        </w:tabs>
        <w:autoSpaceDE w:val="0"/>
        <w:autoSpaceDN w:val="0"/>
        <w:snapToGrid w:val="0"/>
        <w:spacing w:line="360" w:lineRule="auto"/>
        <w:jc w:val="center"/>
        <w:textAlignment w:val="bottom"/>
        <w:rPr>
          <w:rFonts w:ascii="宋体" w:hAnsi="宋体"/>
          <w:b/>
          <w:color w:val="000000"/>
          <w:spacing w:val="60"/>
          <w:sz w:val="48"/>
          <w:szCs w:val="48"/>
        </w:rPr>
      </w:pP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000000"/>
          <w:spacing w:val="-4"/>
          <w:sz w:val="52"/>
          <w:szCs w:val="52"/>
        </w:rPr>
      </w:pPr>
      <w:r w:rsidRPr="004956E6">
        <w:rPr>
          <w:rFonts w:ascii="宋体" w:hAnsi="宋体" w:hint="eastAsia"/>
          <w:b/>
          <w:color w:val="000000"/>
          <w:spacing w:val="-4"/>
          <w:sz w:val="52"/>
          <w:szCs w:val="52"/>
        </w:rPr>
        <w:t>评标</w:t>
      </w:r>
      <w:r>
        <w:rPr>
          <w:rFonts w:ascii="宋体" w:hAnsi="宋体" w:hint="eastAsia"/>
          <w:b/>
          <w:color w:val="000000"/>
          <w:spacing w:val="-4"/>
          <w:sz w:val="52"/>
          <w:szCs w:val="52"/>
        </w:rPr>
        <w:t>办法</w:t>
      </w: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000000"/>
          <w:spacing w:val="-4"/>
          <w:sz w:val="30"/>
          <w:szCs w:val="30"/>
        </w:rPr>
      </w:pP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000000"/>
          <w:spacing w:val="-4"/>
          <w:sz w:val="30"/>
          <w:szCs w:val="30"/>
        </w:rPr>
      </w:pP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000000"/>
          <w:spacing w:val="-4"/>
          <w:sz w:val="30"/>
          <w:szCs w:val="30"/>
        </w:rPr>
      </w:pPr>
    </w:p>
    <w:p w:rsidR="000E2C51" w:rsidRPr="004956E6" w:rsidRDefault="000E2C51" w:rsidP="000E2C51">
      <w:pPr>
        <w:widowControl/>
        <w:tabs>
          <w:tab w:val="left" w:pos="8931"/>
        </w:tabs>
        <w:autoSpaceDE w:val="0"/>
        <w:autoSpaceDN w:val="0"/>
        <w:snapToGrid w:val="0"/>
        <w:textAlignment w:val="bottom"/>
        <w:rPr>
          <w:rFonts w:ascii="宋体" w:hAnsi="宋体"/>
          <w:color w:val="000000"/>
          <w:spacing w:val="-4"/>
          <w:szCs w:val="21"/>
        </w:rPr>
      </w:pPr>
      <w:r w:rsidRPr="004956E6">
        <w:rPr>
          <w:rFonts w:ascii="宋体" w:hAnsi="宋体" w:hint="eastAsia"/>
          <w:color w:val="000000"/>
          <w:spacing w:val="-4"/>
          <w:szCs w:val="21"/>
        </w:rPr>
        <w:t xml:space="preserve">                </w:t>
      </w: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000000"/>
          <w:spacing w:val="-4"/>
          <w:sz w:val="32"/>
          <w:szCs w:val="32"/>
        </w:rPr>
      </w:pP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000000"/>
          <w:spacing w:val="-4"/>
          <w:sz w:val="32"/>
          <w:szCs w:val="32"/>
        </w:rPr>
      </w:pP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000000"/>
          <w:spacing w:val="-4"/>
          <w:sz w:val="32"/>
          <w:szCs w:val="32"/>
        </w:rPr>
      </w:pP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000000"/>
          <w:spacing w:val="-4"/>
          <w:sz w:val="32"/>
          <w:szCs w:val="32"/>
        </w:rPr>
      </w:pPr>
    </w:p>
    <w:p w:rsidR="000E2C51" w:rsidRPr="004956E6" w:rsidRDefault="000E2C51" w:rsidP="000E2C51">
      <w:pPr>
        <w:widowControl/>
        <w:tabs>
          <w:tab w:val="left" w:pos="8931"/>
        </w:tabs>
        <w:autoSpaceDE w:val="0"/>
        <w:autoSpaceDN w:val="0"/>
        <w:snapToGrid w:val="0"/>
        <w:textAlignment w:val="bottom"/>
        <w:rPr>
          <w:rFonts w:ascii="宋体" w:hAnsi="宋体"/>
          <w:b/>
          <w:color w:val="000000"/>
          <w:spacing w:val="-4"/>
          <w:szCs w:val="21"/>
          <w:u w:val="single"/>
        </w:rPr>
      </w:pPr>
      <w:r w:rsidRPr="004956E6">
        <w:rPr>
          <w:rFonts w:ascii="宋体" w:hAnsi="宋体" w:hint="eastAsia"/>
          <w:b/>
          <w:color w:val="000000"/>
          <w:spacing w:val="-4"/>
          <w:szCs w:val="21"/>
        </w:rPr>
        <w:t xml:space="preserve">                  </w:t>
      </w:r>
    </w:p>
    <w:p w:rsidR="000E2C51" w:rsidRPr="004956E6" w:rsidRDefault="000E2C51" w:rsidP="000E2C51">
      <w:pPr>
        <w:widowControl/>
        <w:tabs>
          <w:tab w:val="left" w:pos="8931"/>
        </w:tabs>
        <w:autoSpaceDE w:val="0"/>
        <w:autoSpaceDN w:val="0"/>
        <w:snapToGrid w:val="0"/>
        <w:textAlignment w:val="bottom"/>
        <w:rPr>
          <w:rFonts w:ascii="宋体" w:hAnsi="宋体"/>
          <w:color w:val="000000"/>
          <w:spacing w:val="-4"/>
          <w:szCs w:val="21"/>
        </w:rPr>
      </w:pPr>
      <w:r w:rsidRPr="004956E6">
        <w:rPr>
          <w:rFonts w:ascii="宋体" w:hAnsi="宋体" w:hint="eastAsia"/>
          <w:b/>
          <w:color w:val="000000"/>
          <w:spacing w:val="-4"/>
          <w:szCs w:val="21"/>
        </w:rPr>
        <w:t xml:space="preserve">                    </w:t>
      </w:r>
      <w:r w:rsidRPr="004956E6">
        <w:rPr>
          <w:rFonts w:ascii="宋体" w:hAnsi="宋体" w:hint="eastAsia"/>
          <w:color w:val="000000"/>
          <w:spacing w:val="-4"/>
          <w:szCs w:val="21"/>
        </w:rPr>
        <w:t xml:space="preserve">  </w:t>
      </w:r>
    </w:p>
    <w:p w:rsidR="000E2C51" w:rsidRPr="004956E6" w:rsidRDefault="000E2C51" w:rsidP="000E2C51">
      <w:pPr>
        <w:widowControl/>
        <w:tabs>
          <w:tab w:val="left" w:pos="8931"/>
        </w:tabs>
        <w:autoSpaceDE w:val="0"/>
        <w:autoSpaceDN w:val="0"/>
        <w:snapToGrid w:val="0"/>
        <w:jc w:val="center"/>
        <w:textAlignment w:val="bottom"/>
        <w:rPr>
          <w:rFonts w:ascii="宋体" w:hAnsi="宋体"/>
          <w:b/>
          <w:color w:val="000000"/>
          <w:spacing w:val="-4"/>
          <w:sz w:val="32"/>
          <w:szCs w:val="32"/>
        </w:rPr>
      </w:pPr>
    </w:p>
    <w:p w:rsidR="000E2C51" w:rsidRPr="004956E6" w:rsidRDefault="000E2C51" w:rsidP="000E2C51">
      <w:pPr>
        <w:widowControl/>
        <w:tabs>
          <w:tab w:val="left" w:pos="8931"/>
        </w:tabs>
        <w:autoSpaceDE w:val="0"/>
        <w:autoSpaceDN w:val="0"/>
        <w:snapToGrid w:val="0"/>
        <w:textAlignment w:val="bottom"/>
        <w:rPr>
          <w:rFonts w:ascii="宋体" w:hAnsi="宋体"/>
          <w:color w:val="000000"/>
          <w:spacing w:val="-4"/>
          <w:szCs w:val="21"/>
        </w:rPr>
      </w:pPr>
      <w:r w:rsidRPr="004956E6">
        <w:rPr>
          <w:rFonts w:ascii="宋体" w:hAnsi="宋体" w:hint="eastAsia"/>
          <w:b/>
          <w:color w:val="000000"/>
          <w:spacing w:val="-4"/>
          <w:szCs w:val="21"/>
        </w:rPr>
        <w:t xml:space="preserve">                    </w:t>
      </w:r>
      <w:r w:rsidRPr="004956E6">
        <w:rPr>
          <w:rFonts w:ascii="宋体" w:hAnsi="宋体" w:hint="eastAsia"/>
          <w:color w:val="000000"/>
          <w:spacing w:val="-4"/>
          <w:szCs w:val="21"/>
        </w:rPr>
        <w:t xml:space="preserve">                 </w:t>
      </w:r>
    </w:p>
    <w:p w:rsidR="000E2C51" w:rsidRPr="004956E6" w:rsidRDefault="000E2C51" w:rsidP="000E2C51">
      <w:pPr>
        <w:pStyle w:val="a6"/>
        <w:spacing w:before="0" w:beforeAutospacing="0" w:after="0" w:afterAutospacing="0"/>
        <w:jc w:val="center"/>
        <w:rPr>
          <w:b/>
          <w:bCs/>
          <w:color w:val="000000"/>
          <w:sz w:val="30"/>
          <w:szCs w:val="30"/>
        </w:rPr>
      </w:pPr>
      <w:r w:rsidRPr="004956E6">
        <w:rPr>
          <w:rFonts w:hint="eastAsia"/>
          <w:b/>
          <w:bCs/>
          <w:color w:val="000000"/>
          <w:sz w:val="30"/>
          <w:szCs w:val="30"/>
        </w:rPr>
        <w:t xml:space="preserve">     招   标   人</w:t>
      </w:r>
      <w:r w:rsidRPr="004956E6">
        <w:rPr>
          <w:b/>
          <w:bCs/>
          <w:color w:val="000000"/>
          <w:sz w:val="30"/>
          <w:szCs w:val="30"/>
        </w:rPr>
        <w:t>：</w:t>
      </w:r>
      <w:r w:rsidRPr="004956E6">
        <w:rPr>
          <w:rFonts w:hint="eastAsia"/>
          <w:b/>
          <w:bCs/>
          <w:color w:val="000000"/>
          <w:sz w:val="30"/>
          <w:szCs w:val="30"/>
        </w:rPr>
        <w:t>贵州粤黔电力有限责任公司</w:t>
      </w:r>
    </w:p>
    <w:p w:rsidR="000E2C51" w:rsidRPr="004956E6" w:rsidRDefault="000E2C51" w:rsidP="000E2C51">
      <w:pPr>
        <w:pStyle w:val="a6"/>
        <w:spacing w:before="0" w:beforeAutospacing="0" w:after="0" w:afterAutospacing="0"/>
        <w:jc w:val="center"/>
        <w:rPr>
          <w:b/>
          <w:bCs/>
          <w:color w:val="000000"/>
          <w:sz w:val="30"/>
          <w:szCs w:val="30"/>
        </w:rPr>
      </w:pPr>
      <w:r w:rsidRPr="004956E6">
        <w:rPr>
          <w:rFonts w:hint="eastAsia"/>
          <w:b/>
          <w:bCs/>
          <w:color w:val="000000"/>
          <w:sz w:val="30"/>
          <w:szCs w:val="30"/>
        </w:rPr>
        <w:t xml:space="preserve"> </w:t>
      </w:r>
    </w:p>
    <w:p w:rsidR="000E2C51" w:rsidRPr="004C3401" w:rsidRDefault="000E2C51" w:rsidP="000E2C51">
      <w:pPr>
        <w:jc w:val="center"/>
        <w:rPr>
          <w:rFonts w:ascii="宋体" w:hAnsi="宋体"/>
          <w:b/>
          <w:bCs/>
          <w:color w:val="FF0000"/>
          <w:sz w:val="30"/>
          <w:szCs w:val="30"/>
        </w:rPr>
      </w:pPr>
      <w:r>
        <w:rPr>
          <w:rFonts w:ascii="宋体" w:hAnsi="宋体"/>
          <w:b/>
          <w:bCs/>
          <w:color w:val="FF0000"/>
          <w:sz w:val="30"/>
          <w:szCs w:val="30"/>
        </w:rPr>
        <w:t>2020年</w:t>
      </w:r>
      <w:r w:rsidRPr="004C3401">
        <w:rPr>
          <w:rFonts w:ascii="宋体" w:hAnsi="宋体" w:hint="eastAsia"/>
          <w:b/>
          <w:bCs/>
          <w:color w:val="FF0000"/>
          <w:sz w:val="30"/>
          <w:szCs w:val="30"/>
        </w:rPr>
        <w:t>xx</w:t>
      </w:r>
      <w:r w:rsidRPr="004C3401">
        <w:rPr>
          <w:rFonts w:ascii="宋体" w:hAnsi="宋体"/>
          <w:b/>
          <w:bCs/>
          <w:color w:val="FF0000"/>
          <w:sz w:val="30"/>
          <w:szCs w:val="30"/>
        </w:rPr>
        <w:t>月</w:t>
      </w:r>
    </w:p>
    <w:p w:rsidR="000E2C51" w:rsidRPr="004956E6" w:rsidRDefault="000E2C51" w:rsidP="000E2C51">
      <w:pPr>
        <w:jc w:val="center"/>
        <w:rPr>
          <w:rFonts w:ascii="宋体" w:hAnsi="宋体"/>
          <w:b/>
          <w:bCs/>
          <w:color w:val="000000"/>
          <w:sz w:val="30"/>
          <w:szCs w:val="30"/>
        </w:rPr>
      </w:pPr>
    </w:p>
    <w:p w:rsidR="000E2C51" w:rsidRPr="004956E6" w:rsidRDefault="000E2C51" w:rsidP="000E2C51">
      <w:pPr>
        <w:jc w:val="center"/>
        <w:rPr>
          <w:rFonts w:ascii="宋体" w:hAnsi="宋体"/>
        </w:rPr>
      </w:pPr>
    </w:p>
    <w:p w:rsidR="000E2C51" w:rsidRPr="004956E6" w:rsidRDefault="000E2C51" w:rsidP="000E2C51">
      <w:pPr>
        <w:jc w:val="center"/>
        <w:rPr>
          <w:rFonts w:ascii="宋体" w:hAnsi="宋体"/>
        </w:rPr>
      </w:pPr>
    </w:p>
    <w:p w:rsidR="000E2C51" w:rsidRPr="000122C9" w:rsidRDefault="000E2C51" w:rsidP="000E2C51">
      <w:pPr>
        <w:pStyle w:val="2"/>
        <w:rPr>
          <w:rFonts w:ascii="Times New Roman" w:hAnsi="Times New Roman"/>
          <w:color w:val="000000"/>
        </w:rPr>
      </w:pPr>
      <w:r w:rsidRPr="004956E6">
        <w:br w:type="page"/>
      </w:r>
      <w:bookmarkStart w:id="0" w:name="_Toc1116491"/>
      <w:bookmarkStart w:id="1" w:name="_Toc23759705"/>
      <w:bookmarkStart w:id="2" w:name="_Toc463873560"/>
      <w:bookmarkStart w:id="3" w:name="_Toc531012330"/>
      <w:bookmarkStart w:id="4" w:name="_Toc531012735"/>
      <w:r w:rsidRPr="000122C9">
        <w:rPr>
          <w:rFonts w:ascii="Times New Roman" w:hAnsi="Times New Roman"/>
          <w:color w:val="000000"/>
        </w:rPr>
        <w:lastRenderedPageBreak/>
        <w:t>评标办法前附表</w:t>
      </w:r>
      <w:bookmarkEnd w:id="0"/>
    </w:p>
    <w:tbl>
      <w:tblPr>
        <w:tblW w:w="918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1124"/>
        <w:gridCol w:w="2476"/>
        <w:gridCol w:w="4680"/>
      </w:tblGrid>
      <w:tr w:rsidR="000E2C51" w:rsidRPr="000122C9" w:rsidTr="0095202C">
        <w:tc>
          <w:tcPr>
            <w:tcW w:w="2024" w:type="dxa"/>
            <w:gridSpan w:val="2"/>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color w:val="000000"/>
              </w:rPr>
            </w:pPr>
            <w:r w:rsidRPr="000122C9">
              <w:rPr>
                <w:b/>
                <w:color w:val="000000"/>
              </w:rPr>
              <w:t>条款号</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color w:val="000000"/>
              </w:rPr>
            </w:pPr>
            <w:r w:rsidRPr="000122C9">
              <w:rPr>
                <w:b/>
                <w:color w:val="000000"/>
              </w:rPr>
              <w:t>评审因素</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color w:val="000000"/>
              </w:rPr>
            </w:pPr>
            <w:r w:rsidRPr="000122C9">
              <w:rPr>
                <w:b/>
                <w:color w:val="000000"/>
              </w:rPr>
              <w:t>评审标准</w:t>
            </w:r>
          </w:p>
        </w:tc>
      </w:tr>
      <w:tr w:rsidR="000E2C51" w:rsidRPr="000122C9" w:rsidTr="0095202C">
        <w:trPr>
          <w:trHeight w:val="506"/>
        </w:trPr>
        <w:tc>
          <w:tcPr>
            <w:tcW w:w="90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1</w:t>
            </w:r>
          </w:p>
        </w:tc>
        <w:tc>
          <w:tcPr>
            <w:tcW w:w="1124"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评标方法</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中标候选人排序方法</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rPr>
                <w:color w:val="000000"/>
              </w:rPr>
            </w:pPr>
            <w:r w:rsidRPr="00D4426F">
              <w:rPr>
                <w:color w:val="000000"/>
              </w:rPr>
              <w:t>如果技术得分相</w:t>
            </w:r>
            <w:r>
              <w:rPr>
                <w:rFonts w:hint="eastAsia"/>
                <w:color w:val="000000"/>
              </w:rPr>
              <w:t>等</w:t>
            </w:r>
            <w:r w:rsidRPr="00D4426F">
              <w:rPr>
                <w:color w:val="000000"/>
              </w:rPr>
              <w:t>，</w:t>
            </w:r>
            <w:r>
              <w:rPr>
                <w:rFonts w:hint="eastAsia"/>
                <w:color w:val="000000"/>
              </w:rPr>
              <w:t>以业绩好的优先。</w:t>
            </w:r>
          </w:p>
          <w:p w:rsidR="000E2C51" w:rsidRDefault="000E2C51" w:rsidP="0095202C">
            <w:pPr>
              <w:spacing w:line="440" w:lineRule="exact"/>
              <w:rPr>
                <w:color w:val="000000"/>
              </w:rPr>
            </w:pPr>
            <w:r>
              <w:rPr>
                <w:rFonts w:hint="eastAsia"/>
                <w:color w:val="000000"/>
              </w:rPr>
              <w:t>技术和商务得分之和最高，投标评审价最低的投标优先考虑中标。</w:t>
            </w:r>
          </w:p>
          <w:p w:rsidR="000E2C51" w:rsidRPr="000122C9" w:rsidRDefault="000E2C51" w:rsidP="0095202C">
            <w:pPr>
              <w:spacing w:line="440" w:lineRule="exact"/>
              <w:rPr>
                <w:color w:val="000000"/>
              </w:rPr>
            </w:pPr>
            <w:r w:rsidRPr="00A2581B">
              <w:rPr>
                <w:rFonts w:ascii="宋体" w:hAnsi="宋体" w:hint="eastAsia"/>
                <w:bCs/>
                <w:szCs w:val="21"/>
              </w:rPr>
              <w:t>经评标委员会评审，如判定投标人评审价出现异常高或低于成本的情况，不作为候选人推荐。</w:t>
            </w:r>
          </w:p>
        </w:tc>
      </w:tr>
      <w:tr w:rsidR="000E2C51" w:rsidRPr="000122C9" w:rsidTr="0095202C">
        <w:tc>
          <w:tcPr>
            <w:tcW w:w="900" w:type="dxa"/>
            <w:vMerge w:val="restart"/>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smartTag w:uri="urn:schemas-microsoft-com:office:smarttags" w:element="chsdate">
              <w:smartTagPr>
                <w:attr w:name="IsROCDate" w:val="False"/>
                <w:attr w:name="IsLunarDate" w:val="False"/>
                <w:attr w:name="Day" w:val="30"/>
                <w:attr w:name="Month" w:val="12"/>
                <w:attr w:name="Year" w:val="1899"/>
              </w:smartTagPr>
              <w:r w:rsidRPr="000122C9">
                <w:rPr>
                  <w:color w:val="000000"/>
                </w:rPr>
                <w:t>2.1.1</w:t>
              </w:r>
            </w:smartTag>
          </w:p>
        </w:tc>
        <w:tc>
          <w:tcPr>
            <w:tcW w:w="1124" w:type="dxa"/>
            <w:vMerge w:val="restart"/>
            <w:tcBorders>
              <w:top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形式评审标准</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投标人名称</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与营业执照、资质证书一致</w:t>
            </w:r>
          </w:p>
        </w:tc>
      </w:tr>
      <w:tr w:rsidR="000E2C51" w:rsidRPr="000122C9" w:rsidTr="0095202C">
        <w:tc>
          <w:tcPr>
            <w:tcW w:w="900" w:type="dxa"/>
            <w:vMerge/>
            <w:tcBorders>
              <w:top w:val="nil"/>
              <w:bottom w:val="single" w:sz="4" w:space="0" w:color="auto"/>
              <w:right w:val="single" w:sz="4" w:space="0" w:color="auto"/>
            </w:tcBorders>
            <w:vAlign w:val="center"/>
          </w:tcPr>
          <w:p w:rsidR="000E2C51" w:rsidRPr="000122C9" w:rsidRDefault="000E2C51" w:rsidP="0095202C"/>
        </w:tc>
        <w:tc>
          <w:tcPr>
            <w:tcW w:w="1124" w:type="dxa"/>
            <w:vMerge/>
            <w:tcBorders>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投标函签字盖章</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有法定代表人（单</w:t>
            </w:r>
            <w:bookmarkStart w:id="5" w:name="_Toc144974551"/>
            <w:bookmarkStart w:id="6" w:name="_Toc152042361"/>
            <w:bookmarkStart w:id="7" w:name="_Toc152045584"/>
            <w:bookmarkStart w:id="8" w:name="_Toc247514008"/>
            <w:bookmarkStart w:id="9" w:name="_Toc247527609"/>
            <w:bookmarkStart w:id="10" w:name="_Toc300835005"/>
            <w:bookmarkStart w:id="11" w:name="_Toc384308269"/>
            <w:bookmarkStart w:id="12" w:name="_Toc361508643"/>
            <w:bookmarkStart w:id="13" w:name="_Toc352691530"/>
            <w:bookmarkStart w:id="14" w:name="_Toc369531574"/>
            <w:bookmarkStart w:id="15" w:name="_Toc6546"/>
            <w:r w:rsidRPr="000122C9">
              <w:rPr>
                <w:color w:val="000000"/>
              </w:rPr>
              <w:t>位负责人）或其委托</w:t>
            </w:r>
            <w:bookmarkEnd w:id="5"/>
            <w:bookmarkEnd w:id="6"/>
            <w:bookmarkEnd w:id="7"/>
            <w:bookmarkEnd w:id="8"/>
            <w:bookmarkEnd w:id="9"/>
            <w:bookmarkEnd w:id="10"/>
            <w:bookmarkEnd w:id="11"/>
            <w:bookmarkEnd w:id="12"/>
            <w:bookmarkEnd w:id="13"/>
            <w:bookmarkEnd w:id="14"/>
            <w:bookmarkEnd w:id="15"/>
            <w:r w:rsidRPr="000122C9">
              <w:rPr>
                <w:color w:val="000000"/>
              </w:rPr>
              <w:t>代理人签字或加盖单位章。由法定代表人（单位负责人）签字的，应附法定代表人（单位负责人）身份证明，由代理人签字的，应附授权委托书，身份证明或授权委托书应符合第六章</w:t>
            </w:r>
            <w:r w:rsidRPr="000122C9">
              <w:rPr>
                <w:color w:val="000000"/>
              </w:rPr>
              <w:t>“</w:t>
            </w:r>
            <w:r w:rsidRPr="000122C9">
              <w:rPr>
                <w:color w:val="000000"/>
              </w:rPr>
              <w:t>投标文件格式</w:t>
            </w:r>
            <w:r w:rsidRPr="000122C9">
              <w:rPr>
                <w:color w:val="000000"/>
              </w:rPr>
              <w:t>”</w:t>
            </w:r>
            <w:r w:rsidRPr="000122C9">
              <w:rPr>
                <w:color w:val="000000"/>
              </w:rPr>
              <w:t>的规定</w:t>
            </w:r>
          </w:p>
        </w:tc>
      </w:tr>
      <w:tr w:rsidR="000E2C51" w:rsidRPr="000122C9" w:rsidTr="0095202C">
        <w:tc>
          <w:tcPr>
            <w:tcW w:w="900" w:type="dxa"/>
            <w:vMerge/>
            <w:tcBorders>
              <w:top w:val="nil"/>
              <w:bottom w:val="single" w:sz="4" w:space="0" w:color="auto"/>
              <w:right w:val="single" w:sz="4" w:space="0" w:color="auto"/>
            </w:tcBorders>
            <w:vAlign w:val="center"/>
          </w:tcPr>
          <w:p w:rsidR="000E2C51" w:rsidRPr="000122C9" w:rsidRDefault="000E2C51" w:rsidP="0095202C"/>
        </w:tc>
        <w:tc>
          <w:tcPr>
            <w:tcW w:w="1124" w:type="dxa"/>
            <w:vMerge/>
            <w:tcBorders>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投标文件格式</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符合第六章</w:t>
            </w:r>
            <w:r w:rsidRPr="000122C9">
              <w:rPr>
                <w:color w:val="000000"/>
              </w:rPr>
              <w:t>“</w:t>
            </w:r>
            <w:r w:rsidRPr="000122C9">
              <w:rPr>
                <w:color w:val="000000"/>
              </w:rPr>
              <w:t>投标文件格式</w:t>
            </w:r>
            <w:r w:rsidRPr="000122C9">
              <w:rPr>
                <w:color w:val="000000"/>
              </w:rPr>
              <w:t>”</w:t>
            </w:r>
            <w:r w:rsidRPr="000122C9">
              <w:rPr>
                <w:color w:val="000000"/>
              </w:rPr>
              <w:t>的规定</w:t>
            </w:r>
          </w:p>
        </w:tc>
      </w:tr>
      <w:tr w:rsidR="000E2C51" w:rsidRPr="000122C9" w:rsidTr="0095202C">
        <w:tc>
          <w:tcPr>
            <w:tcW w:w="900" w:type="dxa"/>
            <w:vMerge/>
            <w:tcBorders>
              <w:top w:val="nil"/>
              <w:bottom w:val="single" w:sz="4" w:space="0" w:color="auto"/>
              <w:right w:val="single" w:sz="4" w:space="0" w:color="auto"/>
            </w:tcBorders>
            <w:vAlign w:val="center"/>
          </w:tcPr>
          <w:p w:rsidR="000E2C51" w:rsidRPr="000122C9" w:rsidRDefault="000E2C51" w:rsidP="0095202C"/>
        </w:tc>
        <w:tc>
          <w:tcPr>
            <w:tcW w:w="1124" w:type="dxa"/>
            <w:vMerge/>
            <w:tcBorders>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联合体投标人</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提交符合招标文件要求的联合体协议书，明确各方承担连带责任，并明确联合体牵头人</w:t>
            </w:r>
          </w:p>
        </w:tc>
      </w:tr>
      <w:tr w:rsidR="000E2C51" w:rsidRPr="000122C9" w:rsidTr="0095202C">
        <w:tc>
          <w:tcPr>
            <w:tcW w:w="900" w:type="dxa"/>
            <w:vMerge/>
            <w:tcBorders>
              <w:top w:val="nil"/>
              <w:bottom w:val="single" w:sz="4" w:space="0" w:color="auto"/>
              <w:right w:val="single" w:sz="4" w:space="0" w:color="auto"/>
            </w:tcBorders>
            <w:vAlign w:val="center"/>
          </w:tcPr>
          <w:p w:rsidR="000E2C51" w:rsidRPr="000122C9" w:rsidRDefault="000E2C51" w:rsidP="0095202C"/>
        </w:tc>
        <w:tc>
          <w:tcPr>
            <w:tcW w:w="1124" w:type="dxa"/>
            <w:vMerge/>
            <w:tcBorders>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备选投标方案</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除招标文件明确允许提交备选投标方案外，投标人不得提交备选投标方案</w:t>
            </w:r>
          </w:p>
        </w:tc>
      </w:tr>
      <w:tr w:rsidR="000E2C51" w:rsidRPr="000122C9" w:rsidTr="0095202C">
        <w:tc>
          <w:tcPr>
            <w:tcW w:w="900" w:type="dxa"/>
            <w:vMerge w:val="restart"/>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smartTag w:uri="urn:schemas-microsoft-com:office:smarttags" w:element="chsdate">
              <w:smartTagPr>
                <w:attr w:name="IsROCDate" w:val="False"/>
                <w:attr w:name="IsLunarDate" w:val="False"/>
                <w:attr w:name="Day" w:val="30"/>
                <w:attr w:name="Month" w:val="12"/>
                <w:attr w:name="Year" w:val="1899"/>
              </w:smartTagPr>
              <w:r w:rsidRPr="000122C9">
                <w:rPr>
                  <w:color w:val="000000"/>
                </w:rPr>
                <w:t>2.1.2</w:t>
              </w:r>
            </w:smartTag>
          </w:p>
        </w:tc>
        <w:tc>
          <w:tcPr>
            <w:tcW w:w="1124" w:type="dxa"/>
            <w:vMerge w:val="restart"/>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资格评审标准</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营业执照和组织机构代码证</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3.5.1</w:t>
              </w:r>
            </w:smartTag>
            <w:r w:rsidRPr="000122C9">
              <w:rPr>
                <w:color w:val="000000"/>
              </w:rPr>
              <w:t>项规定，具备有效的营业执照和组织机构代码证</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资质要求</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IsROCDate" w:val="False"/>
                <w:attr w:name="IsLunarDate" w:val="False"/>
                <w:attr w:name="Day" w:val="30"/>
                <w:attr w:name="Month" w:val="12"/>
                <w:attr w:name="Year" w:val="1899"/>
              </w:smartTagPr>
              <w:r w:rsidRPr="000122C9">
                <w:rPr>
                  <w:color w:val="000000"/>
                </w:rPr>
                <w:t>1.4.1</w:t>
              </w:r>
            </w:smartTag>
            <w:r w:rsidRPr="000122C9">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财务要求</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IsROCDate" w:val="False"/>
                <w:attr w:name="IsLunarDate" w:val="False"/>
                <w:attr w:name="Day" w:val="30"/>
                <w:attr w:name="Month" w:val="12"/>
                <w:attr w:name="Year" w:val="1899"/>
              </w:smartTagPr>
              <w:r w:rsidRPr="000122C9">
                <w:rPr>
                  <w:color w:val="000000"/>
                </w:rPr>
                <w:t>1.4.1</w:t>
              </w:r>
            </w:smartTag>
            <w:r w:rsidRPr="000122C9">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业绩要求</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IsROCDate" w:val="False"/>
                <w:attr w:name="IsLunarDate" w:val="False"/>
                <w:attr w:name="Day" w:val="30"/>
                <w:attr w:name="Month" w:val="12"/>
                <w:attr w:name="Year" w:val="1899"/>
              </w:smartTagPr>
              <w:r w:rsidRPr="000122C9">
                <w:rPr>
                  <w:color w:val="000000"/>
                </w:rPr>
                <w:t>1.4.1</w:t>
              </w:r>
            </w:smartTag>
            <w:r w:rsidRPr="000122C9">
              <w:rPr>
                <w:color w:val="000000"/>
              </w:rPr>
              <w:t>项规定</w:t>
            </w:r>
          </w:p>
        </w:tc>
      </w:tr>
      <w:tr w:rsidR="000E2C51" w:rsidRPr="000122C9" w:rsidTr="0095202C">
        <w:trPr>
          <w:trHeight w:val="325"/>
        </w:trPr>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信誉要求</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IsROCDate" w:val="False"/>
                <w:attr w:name="IsLunarDate" w:val="False"/>
                <w:attr w:name="Day" w:val="30"/>
                <w:attr w:name="Month" w:val="12"/>
                <w:attr w:name="Year" w:val="1899"/>
              </w:smartTagPr>
              <w:r w:rsidRPr="000122C9">
                <w:rPr>
                  <w:color w:val="000000"/>
                </w:rPr>
                <w:t>1.4.1</w:t>
              </w:r>
            </w:smartTag>
            <w:r w:rsidRPr="000122C9">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其他要求</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IsROCDate" w:val="False"/>
                <w:attr w:name="IsLunarDate" w:val="False"/>
                <w:attr w:name="Day" w:val="30"/>
                <w:attr w:name="Month" w:val="12"/>
                <w:attr w:name="Year" w:val="1899"/>
              </w:smartTagPr>
              <w:r w:rsidRPr="000122C9">
                <w:rPr>
                  <w:color w:val="000000"/>
                </w:rPr>
                <w:t>1.4.1</w:t>
              </w:r>
            </w:smartTag>
            <w:r w:rsidRPr="000122C9">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联合体投标人</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IsROCDate" w:val="False"/>
                <w:attr w:name="IsLunarDate" w:val="False"/>
                <w:attr w:name="Day" w:val="30"/>
                <w:attr w:name="Month" w:val="12"/>
                <w:attr w:name="Year" w:val="1899"/>
              </w:smartTagPr>
              <w:r w:rsidRPr="000122C9">
                <w:rPr>
                  <w:color w:val="000000"/>
                </w:rPr>
                <w:t>1.4.2</w:t>
              </w:r>
            </w:smartTag>
            <w:r w:rsidRPr="000122C9">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不存在禁止投标的情形</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不存在第二章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IsROCDate" w:val="False"/>
                <w:attr w:name="IsLunarDate" w:val="False"/>
                <w:attr w:name="Day" w:val="30"/>
                <w:attr w:name="Month" w:val="12"/>
                <w:attr w:name="Year" w:val="1899"/>
              </w:smartTagPr>
              <w:r w:rsidRPr="000122C9">
                <w:rPr>
                  <w:color w:val="000000"/>
                </w:rPr>
                <w:t>1.4.3</w:t>
              </w:r>
            </w:smartTag>
            <w:r w:rsidRPr="000122C9">
              <w:rPr>
                <w:color w:val="000000"/>
              </w:rPr>
              <w:t>项规定的任何一种情形</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投标</w:t>
            </w:r>
            <w:r w:rsidR="00BC1BB1">
              <w:rPr>
                <w:rFonts w:hint="eastAsia"/>
                <w:color w:val="000000"/>
              </w:rPr>
              <w:t>材料</w:t>
            </w:r>
            <w:r w:rsidRPr="000122C9">
              <w:rPr>
                <w:color w:val="000000"/>
              </w:rPr>
              <w:t>制造商的资质要求（如有）</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Year" w:val="1899"/>
                <w:attr w:name="Month" w:val="12"/>
                <w:attr w:name="Day" w:val="30"/>
                <w:attr w:name="IsLunarDate" w:val="False"/>
                <w:attr w:name="IsROCDate" w:val="False"/>
              </w:smartTagPr>
              <w:r w:rsidRPr="000122C9">
                <w:rPr>
                  <w:color w:val="000000"/>
                </w:rPr>
                <w:t>1.4.1</w:t>
              </w:r>
            </w:smartTag>
            <w:r w:rsidRPr="000122C9">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投标</w:t>
            </w:r>
            <w:r w:rsidR="00BC1BB1">
              <w:rPr>
                <w:rFonts w:hint="eastAsia"/>
                <w:color w:val="000000"/>
              </w:rPr>
              <w:t>材料</w:t>
            </w:r>
            <w:r w:rsidRPr="000122C9">
              <w:rPr>
                <w:color w:val="000000"/>
              </w:rPr>
              <w:t>的业绩要求（如有）</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smartTag w:uri="urn:schemas-microsoft-com:office:smarttags" w:element="chsdate">
              <w:smartTagPr>
                <w:attr w:name="Year" w:val="1899"/>
                <w:attr w:name="Month" w:val="12"/>
                <w:attr w:name="Day" w:val="30"/>
                <w:attr w:name="IsLunarDate" w:val="False"/>
                <w:attr w:name="IsROCDate" w:val="False"/>
              </w:smartTagPr>
              <w:r w:rsidRPr="000122C9">
                <w:rPr>
                  <w:color w:val="000000"/>
                </w:rPr>
                <w:t>1.4.1</w:t>
              </w:r>
            </w:smartTag>
            <w:r w:rsidRPr="000122C9">
              <w:rPr>
                <w:color w:val="000000"/>
              </w:rPr>
              <w:t>项规定</w:t>
            </w:r>
          </w:p>
        </w:tc>
      </w:tr>
      <w:tr w:rsidR="000E2C51" w:rsidRPr="000122C9" w:rsidTr="0095202C">
        <w:tc>
          <w:tcPr>
            <w:tcW w:w="900" w:type="dxa"/>
            <w:vMerge w:val="restart"/>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smartTag w:uri="urn:schemas-microsoft-com:office:smarttags" w:element="chsdate">
              <w:smartTagPr>
                <w:attr w:name="IsROCDate" w:val="False"/>
                <w:attr w:name="IsLunarDate" w:val="False"/>
                <w:attr w:name="Day" w:val="30"/>
                <w:attr w:name="Month" w:val="12"/>
                <w:attr w:name="Year" w:val="1899"/>
              </w:smartTagPr>
              <w:r w:rsidRPr="000122C9">
                <w:rPr>
                  <w:color w:val="000000"/>
                </w:rPr>
                <w:t>2.1.3</w:t>
              </w:r>
            </w:smartTag>
          </w:p>
        </w:tc>
        <w:tc>
          <w:tcPr>
            <w:tcW w:w="1124" w:type="dxa"/>
            <w:vMerge w:val="restart"/>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响应性评审标准</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投标报价</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r w:rsidRPr="000122C9">
              <w:rPr>
                <w:color w:val="000000"/>
              </w:rPr>
              <w:t>3.2</w:t>
            </w:r>
            <w:r w:rsidRPr="000122C9">
              <w:rPr>
                <w:color w:val="000000"/>
              </w:rPr>
              <w:t>款规定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投标内容</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jc w:val="lef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r w:rsidRPr="000122C9">
              <w:rPr>
                <w:color w:val="000000"/>
              </w:rPr>
              <w:t>1.3.1</w:t>
            </w:r>
            <w:r w:rsidRPr="000122C9">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交货期</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jc w:val="lef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r w:rsidRPr="000122C9">
              <w:rPr>
                <w:color w:val="000000"/>
              </w:rPr>
              <w:t>1.3.2</w:t>
            </w:r>
            <w:r w:rsidRPr="000122C9">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Pr>
                <w:rFonts w:hint="eastAsia"/>
                <w:color w:val="000000"/>
              </w:rPr>
              <w:t>交货地点</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jc w:val="left"/>
              <w:rPr>
                <w:color w:val="000000"/>
              </w:rPr>
            </w:pPr>
            <w:r w:rsidRPr="00D4426F">
              <w:rPr>
                <w:color w:val="000000"/>
              </w:rPr>
              <w:t>符合第二章</w:t>
            </w:r>
            <w:r w:rsidRPr="00D4426F">
              <w:rPr>
                <w:color w:val="000000"/>
              </w:rPr>
              <w:t>“</w:t>
            </w:r>
            <w:r w:rsidRPr="00D4426F">
              <w:rPr>
                <w:color w:val="000000"/>
              </w:rPr>
              <w:t>投标人须知</w:t>
            </w:r>
            <w:r w:rsidRPr="00D4426F">
              <w:rPr>
                <w:color w:val="000000"/>
              </w:rPr>
              <w:t>”</w:t>
            </w:r>
            <w:r w:rsidRPr="00D4426F">
              <w:rPr>
                <w:color w:val="000000"/>
              </w:rPr>
              <w:t>第</w:t>
            </w:r>
            <w:r>
              <w:rPr>
                <w:color w:val="000000"/>
              </w:rPr>
              <w:t>1.3.</w:t>
            </w:r>
            <w:r>
              <w:rPr>
                <w:rFonts w:hint="eastAsia"/>
                <w:color w:val="000000"/>
              </w:rPr>
              <w:t>3</w:t>
            </w:r>
            <w:r w:rsidRPr="00D4426F">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Pr>
                <w:rFonts w:hint="eastAsia"/>
                <w:color w:val="000000"/>
              </w:rPr>
              <w:t>技术性能指标</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jc w:val="left"/>
              <w:rPr>
                <w:color w:val="000000"/>
              </w:rPr>
            </w:pPr>
            <w:r w:rsidRPr="00D4426F">
              <w:rPr>
                <w:color w:val="000000"/>
              </w:rPr>
              <w:t>符合第二章</w:t>
            </w:r>
            <w:r w:rsidRPr="00D4426F">
              <w:rPr>
                <w:color w:val="000000"/>
              </w:rPr>
              <w:t>“</w:t>
            </w:r>
            <w:r w:rsidRPr="00D4426F">
              <w:rPr>
                <w:color w:val="000000"/>
              </w:rPr>
              <w:t>投标人须知</w:t>
            </w:r>
            <w:r w:rsidRPr="00D4426F">
              <w:rPr>
                <w:color w:val="000000"/>
              </w:rPr>
              <w:t>”</w:t>
            </w:r>
            <w:r w:rsidRPr="00D4426F">
              <w:rPr>
                <w:color w:val="000000"/>
              </w:rPr>
              <w:t>第</w:t>
            </w:r>
            <w:r>
              <w:rPr>
                <w:color w:val="000000"/>
              </w:rPr>
              <w:t>1.3.</w:t>
            </w:r>
            <w:r>
              <w:rPr>
                <w:rFonts w:hint="eastAsia"/>
                <w:color w:val="000000"/>
              </w:rPr>
              <w:t>4</w:t>
            </w:r>
            <w:r w:rsidRPr="00D4426F">
              <w:rPr>
                <w:color w:val="000000"/>
              </w:rPr>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D4426F">
              <w:rPr>
                <w:color w:val="000000"/>
              </w:rPr>
              <w:t>投标</w:t>
            </w:r>
            <w:r w:rsidRPr="00D4426F">
              <w:t>有效期</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pPr>
            <w:r w:rsidRPr="00D4426F">
              <w:rPr>
                <w:color w:val="000000"/>
              </w:rPr>
              <w:t>符合第二章</w:t>
            </w:r>
            <w:r w:rsidRPr="00D4426F">
              <w:rPr>
                <w:color w:val="000000"/>
              </w:rPr>
              <w:t>“</w:t>
            </w:r>
            <w:r w:rsidRPr="00D4426F">
              <w:rPr>
                <w:color w:val="000000"/>
              </w:rPr>
              <w:t>投标人须知</w:t>
            </w:r>
            <w:r w:rsidRPr="00D4426F">
              <w:rPr>
                <w:color w:val="000000"/>
              </w:rPr>
              <w:t>”</w:t>
            </w:r>
            <w:r w:rsidRPr="00D4426F">
              <w:rPr>
                <w:color w:val="000000"/>
              </w:rPr>
              <w:t>第</w:t>
            </w:r>
            <w:smartTag w:uri="urn:schemas-microsoft-com:office:smarttags" w:element="chsdate">
              <w:smartTagPr>
                <w:attr w:name="IsROCDate" w:val="False"/>
                <w:attr w:name="IsLunarDate" w:val="False"/>
                <w:attr w:name="Day" w:val="30"/>
                <w:attr w:name="Month" w:val="12"/>
                <w:attr w:name="Year" w:val="1899"/>
              </w:smartTagPr>
              <w:r w:rsidRPr="00D4426F">
                <w:rPr>
                  <w:color w:val="000000"/>
                </w:rPr>
                <w:t>3.</w:t>
              </w:r>
              <w:r w:rsidRPr="00D4426F">
                <w:t>3.1</w:t>
              </w:r>
            </w:smartTag>
            <w:r w:rsidRPr="00D4426F">
              <w:t>项规定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pPr>
            <w:r w:rsidRPr="00D4426F">
              <w:t>投标保证金</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pPr>
            <w:r w:rsidRPr="00D4426F">
              <w:t>符合第二章</w:t>
            </w:r>
            <w:r w:rsidRPr="00D4426F">
              <w:t>“</w:t>
            </w:r>
            <w:r w:rsidRPr="00D4426F">
              <w:t>投标人须知</w:t>
            </w:r>
            <w:r w:rsidRPr="00D4426F">
              <w:t>”</w:t>
            </w:r>
            <w:r w:rsidRPr="00D4426F">
              <w:t>第</w:t>
            </w:r>
            <w:r w:rsidRPr="00D4426F">
              <w:t>3.4</w:t>
            </w:r>
            <w:r>
              <w:rPr>
                <w:rFonts w:hint="eastAsia"/>
              </w:rPr>
              <w:t>.1</w:t>
            </w:r>
            <w:r>
              <w:rPr>
                <w:rFonts w:hint="eastAsia"/>
              </w:rPr>
              <w:t>项</w:t>
            </w:r>
            <w:r w:rsidRPr="00D4426F">
              <w:t>规定</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pPr>
            <w:r w:rsidRPr="00D4426F">
              <w:t>权利义务</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pPr>
            <w:r w:rsidRPr="00D4426F">
              <w:t>符合第二章</w:t>
            </w:r>
            <w:r w:rsidRPr="00D4426F">
              <w:t>“</w:t>
            </w:r>
            <w:r w:rsidRPr="00D4426F">
              <w:t>投标人须知</w:t>
            </w:r>
            <w:r w:rsidRPr="00D4426F">
              <w:t>”</w:t>
            </w:r>
            <w:r>
              <w:rPr>
                <w:rFonts w:hint="eastAsia"/>
              </w:rPr>
              <w:t>第</w:t>
            </w:r>
            <w:r>
              <w:rPr>
                <w:rFonts w:hint="eastAsia"/>
              </w:rPr>
              <w:t>1.11.1</w:t>
            </w:r>
            <w:r>
              <w:rPr>
                <w:rFonts w:hint="eastAsia"/>
              </w:rPr>
              <w:t>项规定和</w:t>
            </w:r>
            <w:r w:rsidRPr="00D4426F">
              <w:t>第四章</w:t>
            </w:r>
            <w:r w:rsidRPr="00D4426F">
              <w:t>“</w:t>
            </w:r>
            <w:r w:rsidRPr="00D4426F">
              <w:t>合同条款及格式</w:t>
            </w:r>
            <w:r w:rsidRPr="00D4426F">
              <w:t>”</w:t>
            </w:r>
            <w:r w:rsidRPr="00D4426F">
              <w:t>中</w:t>
            </w:r>
            <w:r>
              <w:rPr>
                <w:rFonts w:hint="eastAsia"/>
              </w:rPr>
              <w:t>的</w:t>
            </w:r>
            <w:r w:rsidRPr="00D4426F">
              <w:rPr>
                <w:color w:val="000000"/>
              </w:rPr>
              <w:t>实质性要求和条件</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pPr>
            <w:r w:rsidRPr="000122C9">
              <w:t>投标</w:t>
            </w:r>
            <w:r w:rsidR="00BC1BB1">
              <w:rPr>
                <w:rFonts w:hint="eastAsia"/>
              </w:rPr>
              <w:t>材料</w:t>
            </w:r>
            <w:r w:rsidRPr="000122C9">
              <w:t>及技术服务和质保期服务</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pPr>
            <w:r w:rsidRPr="000122C9">
              <w:t>符合第五章</w:t>
            </w:r>
            <w:r w:rsidRPr="000122C9">
              <w:t>“</w:t>
            </w:r>
            <w:r w:rsidRPr="000122C9">
              <w:t>供货要求</w:t>
            </w:r>
            <w:r w:rsidRPr="000122C9">
              <w:t>”</w:t>
            </w:r>
            <w:r w:rsidRPr="000122C9">
              <w:t>中的实质性要求和条件</w:t>
            </w:r>
          </w:p>
        </w:tc>
      </w:tr>
      <w:tr w:rsidR="000E2C51" w:rsidRPr="000122C9" w:rsidTr="0095202C">
        <w:tc>
          <w:tcPr>
            <w:tcW w:w="900" w:type="dxa"/>
            <w:vMerge/>
            <w:tcBorders>
              <w:top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t>技术支持资料</w:t>
            </w:r>
          </w:p>
        </w:tc>
        <w:tc>
          <w:tcPr>
            <w:tcW w:w="4680" w:type="dxa"/>
            <w:tcBorders>
              <w:top w:val="single" w:sz="4" w:space="0" w:color="auto"/>
              <w:left w:val="single" w:sz="4" w:space="0" w:color="auto"/>
              <w:bottom w:val="single" w:sz="4" w:space="0" w:color="auto"/>
            </w:tcBorders>
            <w:vAlign w:val="center"/>
          </w:tcPr>
          <w:p w:rsidR="000E2C51" w:rsidRPr="000122C9" w:rsidRDefault="000E2C51" w:rsidP="0095202C">
            <w:pPr>
              <w:spacing w:line="440" w:lineRule="exact"/>
              <w:rPr>
                <w:color w:val="000000"/>
              </w:rPr>
            </w:pPr>
            <w:r w:rsidRPr="000122C9">
              <w:rPr>
                <w:color w:val="000000"/>
              </w:rPr>
              <w:t>符合第二章</w:t>
            </w:r>
            <w:r w:rsidRPr="000122C9">
              <w:rPr>
                <w:color w:val="000000"/>
              </w:rPr>
              <w:t>“</w:t>
            </w:r>
            <w:r w:rsidRPr="000122C9">
              <w:rPr>
                <w:color w:val="000000"/>
              </w:rPr>
              <w:t>投标人须知</w:t>
            </w:r>
            <w:r w:rsidRPr="000122C9">
              <w:rPr>
                <w:color w:val="000000"/>
              </w:rPr>
              <w:t>”</w:t>
            </w:r>
            <w:r w:rsidRPr="000122C9">
              <w:rPr>
                <w:color w:val="000000"/>
              </w:rPr>
              <w:t>第</w:t>
            </w:r>
            <w:r w:rsidRPr="000122C9">
              <w:rPr>
                <w:color w:val="000000"/>
              </w:rPr>
              <w:t>1.11.3</w:t>
            </w:r>
            <w:r w:rsidRPr="000122C9">
              <w:t>项规定</w:t>
            </w:r>
          </w:p>
        </w:tc>
      </w:tr>
      <w:tr w:rsidR="000E2C51" w:rsidRPr="000122C9" w:rsidTr="0095202C">
        <w:tc>
          <w:tcPr>
            <w:tcW w:w="2024" w:type="dxa"/>
            <w:gridSpan w:val="2"/>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color w:val="000000"/>
              </w:rPr>
            </w:pPr>
            <w:r w:rsidRPr="000122C9">
              <w:rPr>
                <w:b/>
                <w:color w:val="000000"/>
              </w:rPr>
              <w:t>条款号</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color w:val="000000"/>
              </w:rPr>
            </w:pPr>
            <w:r w:rsidRPr="000122C9">
              <w:rPr>
                <w:b/>
                <w:color w:val="000000"/>
              </w:rPr>
              <w:t>条款内容</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color w:val="000000"/>
              </w:rPr>
            </w:pPr>
            <w:r w:rsidRPr="000122C9">
              <w:rPr>
                <w:b/>
                <w:color w:val="000000"/>
              </w:rPr>
              <w:t>编列内容</w:t>
            </w:r>
          </w:p>
        </w:tc>
      </w:tr>
      <w:tr w:rsidR="000E2C51" w:rsidRPr="000122C9" w:rsidTr="0095202C">
        <w:tc>
          <w:tcPr>
            <w:tcW w:w="2024" w:type="dxa"/>
            <w:gridSpan w:val="2"/>
            <w:tcBorders>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smartTag w:uri="urn:schemas-microsoft-com:office:smarttags" w:element="chsdate">
              <w:smartTagPr>
                <w:attr w:name="IsROCDate" w:val="False"/>
                <w:attr w:name="IsLunarDate" w:val="False"/>
                <w:attr w:name="Day" w:val="30"/>
                <w:attr w:name="Month" w:val="12"/>
                <w:attr w:name="Year" w:val="1899"/>
              </w:smartTagPr>
              <w:r w:rsidRPr="000122C9">
                <w:rPr>
                  <w:color w:val="000000"/>
                </w:rPr>
                <w:t>2.2.1</w:t>
              </w:r>
            </w:smartTag>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分值构成</w:t>
            </w:r>
          </w:p>
          <w:p w:rsidR="000E2C51" w:rsidRPr="000122C9" w:rsidRDefault="000E2C51" w:rsidP="0095202C">
            <w:pPr>
              <w:spacing w:line="440" w:lineRule="exact"/>
              <w:jc w:val="center"/>
              <w:rPr>
                <w:color w:val="000000"/>
              </w:rPr>
            </w:pPr>
            <w:r w:rsidRPr="000122C9">
              <w:rPr>
                <w:color w:val="000000"/>
              </w:rPr>
              <w:t>(</w:t>
            </w:r>
            <w:r w:rsidRPr="000122C9">
              <w:rPr>
                <w:color w:val="000000"/>
              </w:rPr>
              <w:t>总分</w:t>
            </w:r>
            <w:r w:rsidRPr="000122C9">
              <w:rPr>
                <w:color w:val="000000"/>
              </w:rPr>
              <w:t>100</w:t>
            </w:r>
            <w:r w:rsidRPr="000122C9">
              <w:rPr>
                <w:color w:val="000000"/>
              </w:rPr>
              <w:t>分</w:t>
            </w:r>
            <w:r w:rsidRPr="000122C9">
              <w:rPr>
                <w:color w:val="000000"/>
              </w:rPr>
              <w:t>)</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rPr>
                <w:color w:val="000000"/>
              </w:rPr>
            </w:pPr>
            <w:r w:rsidRPr="000122C9">
              <w:rPr>
                <w:color w:val="000000"/>
              </w:rPr>
              <w:t>商务部分：</w:t>
            </w:r>
            <w:r>
              <w:rPr>
                <w:rFonts w:hint="eastAsia"/>
                <w:color w:val="000000"/>
              </w:rPr>
              <w:t>权重</w:t>
            </w:r>
            <w:r w:rsidRPr="00A70B08">
              <w:rPr>
                <w:rFonts w:hint="eastAsia"/>
                <w:color w:val="FF0000"/>
              </w:rPr>
              <w:t>10</w:t>
            </w:r>
            <w:r w:rsidRPr="000122C9">
              <w:rPr>
                <w:color w:val="000000"/>
              </w:rPr>
              <w:t>分</w:t>
            </w:r>
          </w:p>
          <w:p w:rsidR="000E2C51" w:rsidRPr="000122C9" w:rsidRDefault="000E2C51" w:rsidP="0095202C">
            <w:pPr>
              <w:spacing w:line="440" w:lineRule="exact"/>
              <w:rPr>
                <w:color w:val="000000"/>
              </w:rPr>
            </w:pPr>
            <w:r w:rsidRPr="000122C9">
              <w:rPr>
                <w:color w:val="000000"/>
              </w:rPr>
              <w:t>技术部分：</w:t>
            </w:r>
            <w:r>
              <w:rPr>
                <w:rFonts w:hint="eastAsia"/>
                <w:color w:val="000000"/>
              </w:rPr>
              <w:t>权重</w:t>
            </w:r>
            <w:r>
              <w:rPr>
                <w:rFonts w:hint="eastAsia"/>
                <w:color w:val="FF0000"/>
              </w:rPr>
              <w:t>50</w:t>
            </w:r>
          </w:p>
          <w:p w:rsidR="000E2C51" w:rsidRPr="000122C9" w:rsidRDefault="000E2C51" w:rsidP="0095202C">
            <w:pPr>
              <w:spacing w:line="440" w:lineRule="exact"/>
              <w:rPr>
                <w:color w:val="000000"/>
              </w:rPr>
            </w:pPr>
            <w:r w:rsidRPr="00D44A63">
              <w:rPr>
                <w:color w:val="000000"/>
              </w:rPr>
              <w:t>投标报价</w:t>
            </w:r>
            <w:r w:rsidRPr="000122C9">
              <w:rPr>
                <w:color w:val="000000"/>
              </w:rPr>
              <w:t>：</w:t>
            </w:r>
            <w:r>
              <w:rPr>
                <w:rFonts w:hint="eastAsia"/>
                <w:color w:val="000000"/>
              </w:rPr>
              <w:t>权重</w:t>
            </w:r>
            <w:r>
              <w:rPr>
                <w:rFonts w:hint="eastAsia"/>
                <w:color w:val="FF0000"/>
              </w:rPr>
              <w:t>40</w:t>
            </w:r>
          </w:p>
          <w:p w:rsidR="000E2C51" w:rsidRPr="000122C9" w:rsidRDefault="000E2C51" w:rsidP="0095202C">
            <w:pPr>
              <w:spacing w:line="440" w:lineRule="exact"/>
              <w:jc w:val="left"/>
              <w:rPr>
                <w:color w:val="000000"/>
              </w:rPr>
            </w:pPr>
            <w:r w:rsidRPr="000122C9">
              <w:rPr>
                <w:color w:val="000000"/>
              </w:rPr>
              <w:t>其他评分因素：</w:t>
            </w:r>
            <w:r>
              <w:rPr>
                <w:rFonts w:hint="eastAsia"/>
                <w:color w:val="000000"/>
              </w:rPr>
              <w:t>权重</w:t>
            </w:r>
            <w:r w:rsidRPr="00A70B08">
              <w:rPr>
                <w:rFonts w:hint="eastAsia"/>
                <w:color w:val="FF0000"/>
              </w:rPr>
              <w:t>0</w:t>
            </w:r>
            <w:r w:rsidRPr="000122C9">
              <w:rPr>
                <w:color w:val="000000"/>
              </w:rPr>
              <w:t>分（如有）</w:t>
            </w:r>
          </w:p>
        </w:tc>
      </w:tr>
      <w:tr w:rsidR="000E2C51" w:rsidRPr="000122C9" w:rsidTr="0095202C">
        <w:tc>
          <w:tcPr>
            <w:tcW w:w="2024" w:type="dxa"/>
            <w:gridSpan w:val="2"/>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smartTag w:uri="urn:schemas-microsoft-com:office:smarttags" w:element="chsdate">
              <w:smartTagPr>
                <w:attr w:name="IsROCDate" w:val="False"/>
                <w:attr w:name="IsLunarDate" w:val="False"/>
                <w:attr w:name="Day" w:val="30"/>
                <w:attr w:name="Month" w:val="12"/>
                <w:attr w:name="Year" w:val="1899"/>
              </w:smartTagPr>
              <w:r w:rsidRPr="000122C9">
                <w:rPr>
                  <w:color w:val="000000"/>
                </w:rPr>
                <w:t>2.2.2</w:t>
              </w:r>
            </w:smartTag>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评标基准价计算方法</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D44A63" w:rsidRDefault="000E2C51" w:rsidP="0095202C">
            <w:pPr>
              <w:spacing w:line="440" w:lineRule="exact"/>
              <w:rPr>
                <w:color w:val="000000"/>
              </w:rPr>
            </w:pPr>
            <w:r w:rsidRPr="00D44A63">
              <w:rPr>
                <w:rFonts w:hint="eastAsia"/>
                <w:color w:val="000000"/>
              </w:rPr>
              <w:t>投标评审价平均值：当投标人为</w:t>
            </w:r>
            <w:r w:rsidRPr="00D44A63">
              <w:rPr>
                <w:rFonts w:hint="eastAsia"/>
                <w:color w:val="000000"/>
              </w:rPr>
              <w:t>5</w:t>
            </w:r>
            <w:r w:rsidRPr="00D44A63">
              <w:rPr>
                <w:rFonts w:hint="eastAsia"/>
                <w:color w:val="000000"/>
              </w:rPr>
              <w:t>家以下时，取各投标评审价作算术平均；当投标人为</w:t>
            </w:r>
            <w:r w:rsidRPr="00D44A63">
              <w:rPr>
                <w:rFonts w:hint="eastAsia"/>
                <w:color w:val="000000"/>
              </w:rPr>
              <w:t>5</w:t>
            </w:r>
            <w:r w:rsidRPr="00D44A63">
              <w:rPr>
                <w:rFonts w:hint="eastAsia"/>
                <w:color w:val="000000"/>
              </w:rPr>
              <w:t>家及以上时，去掉一个</w:t>
            </w:r>
            <w:proofErr w:type="gramStart"/>
            <w:r w:rsidRPr="00D44A63">
              <w:rPr>
                <w:rFonts w:hint="eastAsia"/>
                <w:color w:val="000000"/>
              </w:rPr>
              <w:t>最</w:t>
            </w:r>
            <w:proofErr w:type="gramEnd"/>
            <w:r w:rsidRPr="00D44A63">
              <w:rPr>
                <w:rFonts w:hint="eastAsia"/>
                <w:color w:val="000000"/>
              </w:rPr>
              <w:t>高价和一个最低价，余下投标人评审价作算术平均。</w:t>
            </w:r>
          </w:p>
          <w:p w:rsidR="000E2C51" w:rsidRPr="00D44A63" w:rsidRDefault="000E2C51" w:rsidP="0095202C">
            <w:pPr>
              <w:spacing w:line="440" w:lineRule="exact"/>
              <w:rPr>
                <w:color w:val="000000"/>
              </w:rPr>
            </w:pPr>
            <w:r w:rsidRPr="00D44A63">
              <w:rPr>
                <w:rFonts w:hint="eastAsia"/>
                <w:color w:val="000000"/>
              </w:rPr>
              <w:t>评标</w:t>
            </w:r>
            <w:r>
              <w:rPr>
                <w:rFonts w:hint="eastAsia"/>
                <w:color w:val="000000"/>
              </w:rPr>
              <w:t>基准</w:t>
            </w:r>
            <w:r w:rsidRPr="00D44A63">
              <w:rPr>
                <w:rFonts w:hint="eastAsia"/>
                <w:color w:val="000000"/>
              </w:rPr>
              <w:t>价＝投标评审价平均值×</w:t>
            </w:r>
            <w:r>
              <w:rPr>
                <w:rFonts w:hint="eastAsia"/>
                <w:color w:val="000000"/>
              </w:rPr>
              <w:t>（</w:t>
            </w:r>
            <w:r w:rsidRPr="00D44A63">
              <w:rPr>
                <w:rFonts w:hint="eastAsia"/>
                <w:color w:val="000000"/>
              </w:rPr>
              <w:t>1</w:t>
            </w:r>
            <w:r w:rsidRPr="00D44A63">
              <w:rPr>
                <w:rFonts w:hint="eastAsia"/>
                <w:color w:val="000000"/>
              </w:rPr>
              <w:t>＋评标价浮动率</w:t>
            </w:r>
            <w:r>
              <w:rPr>
                <w:rFonts w:hint="eastAsia"/>
                <w:color w:val="000000"/>
              </w:rPr>
              <w:t>）</w:t>
            </w:r>
          </w:p>
          <w:p w:rsidR="000E2C51" w:rsidRPr="00A2605C" w:rsidRDefault="000E2C51" w:rsidP="0095202C">
            <w:pPr>
              <w:spacing w:line="440" w:lineRule="exact"/>
              <w:rPr>
                <w:color w:val="000000"/>
              </w:rPr>
            </w:pPr>
            <w:r w:rsidRPr="00D44A63">
              <w:rPr>
                <w:rFonts w:hint="eastAsia"/>
                <w:color w:val="000000"/>
              </w:rPr>
              <w:t>评标价浮动率为</w:t>
            </w:r>
            <w:r w:rsidRPr="00D44A63">
              <w:rPr>
                <w:rFonts w:hint="eastAsia"/>
                <w:color w:val="000000"/>
              </w:rPr>
              <w:t>0%</w:t>
            </w:r>
          </w:p>
        </w:tc>
      </w:tr>
      <w:tr w:rsidR="000E2C51" w:rsidRPr="00B941AF" w:rsidTr="0095202C">
        <w:trPr>
          <w:trHeight w:val="902"/>
        </w:trPr>
        <w:tc>
          <w:tcPr>
            <w:tcW w:w="2024" w:type="dxa"/>
            <w:gridSpan w:val="2"/>
            <w:tcBorders>
              <w:top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smartTag w:uri="urn:schemas-microsoft-com:office:smarttags" w:element="chsdate">
              <w:smartTagPr>
                <w:attr w:name="IsROCDate" w:val="False"/>
                <w:attr w:name="IsLunarDate" w:val="False"/>
                <w:attr w:name="Day" w:val="30"/>
                <w:attr w:name="Month" w:val="12"/>
                <w:attr w:name="Year" w:val="1899"/>
              </w:smartTagPr>
              <w:r w:rsidRPr="000122C9">
                <w:rPr>
                  <w:color w:val="000000"/>
                </w:rPr>
                <w:t>2.2.3</w:t>
              </w:r>
            </w:smartTag>
          </w:p>
        </w:tc>
        <w:tc>
          <w:tcPr>
            <w:tcW w:w="2476" w:type="dxa"/>
            <w:tcBorders>
              <w:top w:val="single" w:sz="4" w:space="0" w:color="auto"/>
              <w:left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投标报价的偏差率</w:t>
            </w:r>
          </w:p>
          <w:p w:rsidR="000E2C51" w:rsidRPr="000122C9" w:rsidRDefault="000E2C51" w:rsidP="0095202C">
            <w:pPr>
              <w:spacing w:line="440" w:lineRule="exact"/>
              <w:jc w:val="center"/>
              <w:rPr>
                <w:color w:val="000000"/>
              </w:rPr>
            </w:pPr>
            <w:r w:rsidRPr="000122C9">
              <w:rPr>
                <w:color w:val="000000"/>
              </w:rPr>
              <w:t>计算公式</w:t>
            </w:r>
          </w:p>
        </w:tc>
        <w:tc>
          <w:tcPr>
            <w:tcW w:w="4680" w:type="dxa"/>
            <w:tcBorders>
              <w:top w:val="single" w:sz="4" w:space="0" w:color="auto"/>
              <w:left w:val="single" w:sz="4" w:space="0" w:color="auto"/>
              <w:right w:val="single" w:sz="4" w:space="0" w:color="auto"/>
            </w:tcBorders>
            <w:vAlign w:val="center"/>
          </w:tcPr>
          <w:p w:rsidR="000E2C51" w:rsidRDefault="000E2C51" w:rsidP="0095202C">
            <w:pPr>
              <w:spacing w:line="440" w:lineRule="exact"/>
              <w:rPr>
                <w:color w:val="000000"/>
              </w:rPr>
            </w:pPr>
            <w:r w:rsidRPr="000122C9">
              <w:rPr>
                <w:color w:val="000000"/>
              </w:rPr>
              <w:t>投标报价的偏差率</w:t>
            </w:r>
            <w:r>
              <w:rPr>
                <w:rFonts w:hint="eastAsia"/>
                <w:color w:val="000000"/>
              </w:rPr>
              <w:t>=</w:t>
            </w:r>
            <w:r>
              <w:rPr>
                <w:rFonts w:hint="eastAsia"/>
                <w:color w:val="000000"/>
              </w:rPr>
              <w:t>（投标价</w:t>
            </w:r>
            <w:r>
              <w:rPr>
                <w:rFonts w:hint="eastAsia"/>
                <w:color w:val="000000"/>
              </w:rPr>
              <w:t>-</w:t>
            </w:r>
            <w:r w:rsidRPr="00D44A63">
              <w:rPr>
                <w:rFonts w:hint="eastAsia"/>
                <w:color w:val="000000"/>
              </w:rPr>
              <w:t>评标</w:t>
            </w:r>
            <w:r>
              <w:rPr>
                <w:rFonts w:hint="eastAsia"/>
                <w:color w:val="000000"/>
              </w:rPr>
              <w:t>基准</w:t>
            </w:r>
            <w:r w:rsidRPr="00D44A63">
              <w:rPr>
                <w:rFonts w:hint="eastAsia"/>
                <w:color w:val="000000"/>
              </w:rPr>
              <w:t>价</w:t>
            </w:r>
            <w:r>
              <w:rPr>
                <w:rFonts w:hint="eastAsia"/>
                <w:color w:val="000000"/>
              </w:rPr>
              <w:t>）</w:t>
            </w:r>
            <w:r>
              <w:rPr>
                <w:rFonts w:hint="eastAsia"/>
                <w:color w:val="000000"/>
              </w:rPr>
              <w:t>/</w:t>
            </w:r>
            <w:r w:rsidRPr="00D44A63">
              <w:rPr>
                <w:rFonts w:hint="eastAsia"/>
                <w:color w:val="000000"/>
              </w:rPr>
              <w:t>评标</w:t>
            </w:r>
            <w:r>
              <w:rPr>
                <w:rFonts w:hint="eastAsia"/>
                <w:color w:val="000000"/>
              </w:rPr>
              <w:t>基准</w:t>
            </w:r>
            <w:r w:rsidRPr="00D44A63">
              <w:rPr>
                <w:rFonts w:hint="eastAsia"/>
                <w:color w:val="000000"/>
              </w:rPr>
              <w:t>价</w:t>
            </w:r>
            <w:r>
              <w:rPr>
                <w:rFonts w:hint="eastAsia"/>
                <w:color w:val="000000"/>
              </w:rPr>
              <w:t>*100%</w:t>
            </w:r>
          </w:p>
          <w:p w:rsidR="000E2C51" w:rsidRPr="000122C9" w:rsidRDefault="000E2C51" w:rsidP="0095202C">
            <w:pPr>
              <w:spacing w:line="440" w:lineRule="exact"/>
              <w:rPr>
                <w:color w:val="000000"/>
              </w:rPr>
            </w:pPr>
          </w:p>
        </w:tc>
      </w:tr>
      <w:tr w:rsidR="000E2C51" w:rsidRPr="000122C9" w:rsidTr="0095202C">
        <w:tc>
          <w:tcPr>
            <w:tcW w:w="2024" w:type="dxa"/>
            <w:gridSpan w:val="2"/>
            <w:tcBorders>
              <w:top w:val="nil"/>
              <w:bottom w:val="single" w:sz="4" w:space="0" w:color="auto"/>
              <w:right w:val="single" w:sz="4" w:space="0" w:color="auto"/>
            </w:tcBorders>
            <w:vAlign w:val="center"/>
          </w:tcPr>
          <w:p w:rsidR="000E2C51" w:rsidRPr="000122C9" w:rsidRDefault="000E2C51" w:rsidP="0095202C">
            <w:pPr>
              <w:spacing w:line="440" w:lineRule="exact"/>
              <w:jc w:val="center"/>
              <w:rPr>
                <w:b/>
              </w:rPr>
            </w:pPr>
            <w:r w:rsidRPr="000122C9">
              <w:rPr>
                <w:b/>
              </w:rPr>
              <w:lastRenderedPageBreak/>
              <w:t>条款号</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rPr>
            </w:pPr>
            <w:r w:rsidRPr="00D4426F">
              <w:rPr>
                <w:b/>
              </w:rPr>
              <w:t>评分因素</w:t>
            </w:r>
            <w:r>
              <w:rPr>
                <w:rFonts w:hint="eastAsia"/>
                <w:b/>
              </w:rPr>
              <w:t>（偏差率）</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rPr>
            </w:pPr>
            <w:r w:rsidRPr="000122C9">
              <w:rPr>
                <w:b/>
              </w:rPr>
              <w:t>评分标准</w:t>
            </w:r>
          </w:p>
        </w:tc>
      </w:tr>
      <w:tr w:rsidR="000E2C51" w:rsidRPr="000122C9" w:rsidTr="0095202C">
        <w:trPr>
          <w:trHeight w:val="416"/>
        </w:trPr>
        <w:tc>
          <w:tcPr>
            <w:tcW w:w="900" w:type="dxa"/>
            <w:vMerge w:val="restart"/>
            <w:tcBorders>
              <w:top w:val="single" w:sz="4" w:space="0" w:color="auto"/>
              <w:right w:val="single" w:sz="4" w:space="0" w:color="auto"/>
            </w:tcBorders>
            <w:vAlign w:val="center"/>
          </w:tcPr>
          <w:p w:rsidR="000E2C51" w:rsidRPr="000122C9" w:rsidRDefault="000E2C51" w:rsidP="0095202C">
            <w:pPr>
              <w:spacing w:line="440" w:lineRule="exact"/>
              <w:jc w:val="center"/>
            </w:pPr>
            <w:smartTag w:uri="urn:schemas-microsoft-com:office:smarttags" w:element="chsdate">
              <w:smartTagPr>
                <w:attr w:name="Year" w:val="1899"/>
                <w:attr w:name="Month" w:val="12"/>
                <w:attr w:name="Day" w:val="30"/>
                <w:attr w:name="IsLunarDate" w:val="False"/>
                <w:attr w:name="IsROCDate" w:val="False"/>
              </w:smartTagPr>
              <w:r w:rsidRPr="000122C9">
                <w:t>2.2.4</w:t>
              </w:r>
            </w:smartTag>
            <w:r w:rsidRPr="000122C9">
              <w:t>（</w:t>
            </w:r>
            <w:r w:rsidRPr="000122C9">
              <w:t>1</w:t>
            </w:r>
            <w:r w:rsidRPr="000122C9">
              <w:t>）</w:t>
            </w:r>
          </w:p>
        </w:tc>
        <w:tc>
          <w:tcPr>
            <w:tcW w:w="1124" w:type="dxa"/>
            <w:vMerge w:val="restart"/>
            <w:tcBorders>
              <w:top w:val="single" w:sz="4" w:space="0" w:color="auto"/>
              <w:right w:val="single" w:sz="4" w:space="0" w:color="auto"/>
            </w:tcBorders>
            <w:vAlign w:val="center"/>
          </w:tcPr>
          <w:p w:rsidR="000E2C51" w:rsidRPr="000122C9" w:rsidRDefault="000E2C51" w:rsidP="0095202C">
            <w:pPr>
              <w:spacing w:line="440" w:lineRule="exact"/>
              <w:jc w:val="center"/>
            </w:pPr>
            <w:r w:rsidRPr="000122C9">
              <w:t>商务评分标准</w:t>
            </w:r>
          </w:p>
        </w:tc>
        <w:tc>
          <w:tcPr>
            <w:tcW w:w="2476" w:type="dxa"/>
            <w:tcBorders>
              <w:top w:val="single" w:sz="4" w:space="0" w:color="auto"/>
              <w:left w:val="single" w:sz="4" w:space="0" w:color="auto"/>
              <w:right w:val="single" w:sz="4" w:space="0" w:color="auto"/>
            </w:tcBorders>
            <w:vAlign w:val="center"/>
          </w:tcPr>
          <w:p w:rsidR="000E2C51" w:rsidRPr="00FC43E1" w:rsidRDefault="000E2C51" w:rsidP="0095202C">
            <w:pPr>
              <w:jc w:val="center"/>
              <w:rPr>
                <w:color w:val="000000"/>
              </w:rPr>
            </w:pPr>
            <w:bookmarkStart w:id="16" w:name="_Toc144974553"/>
            <w:bookmarkStart w:id="17" w:name="_Toc152042363"/>
            <w:bookmarkStart w:id="18" w:name="_Toc152045586"/>
            <w:bookmarkStart w:id="19" w:name="_Toc247514010"/>
            <w:bookmarkStart w:id="20" w:name="_Toc247527611"/>
            <w:bookmarkStart w:id="21" w:name="_Toc300835007"/>
            <w:bookmarkStart w:id="22" w:name="_Toc384308271"/>
            <w:bookmarkStart w:id="23" w:name="_Toc361508645"/>
            <w:bookmarkStart w:id="24" w:name="_Toc352691532"/>
            <w:bookmarkStart w:id="25" w:name="_Toc369531576"/>
            <w:bookmarkStart w:id="26" w:name="_Toc12369"/>
            <w:r>
              <w:rPr>
                <w:rFonts w:hint="eastAsia"/>
                <w:color w:val="000000"/>
              </w:rPr>
              <w:t>商务评审因素</w:t>
            </w:r>
          </w:p>
        </w:tc>
        <w:tc>
          <w:tcPr>
            <w:tcW w:w="4680" w:type="dxa"/>
            <w:tcBorders>
              <w:top w:val="single" w:sz="4" w:space="0" w:color="auto"/>
              <w:left w:val="single" w:sz="4" w:space="0" w:color="auto"/>
              <w:right w:val="single" w:sz="4" w:space="0" w:color="auto"/>
            </w:tcBorders>
            <w:vAlign w:val="center"/>
          </w:tcPr>
          <w:p w:rsidR="000E2C51" w:rsidRPr="008B1ED8" w:rsidRDefault="000E2C51" w:rsidP="0095202C">
            <w:pPr>
              <w:spacing w:line="440" w:lineRule="exact"/>
              <w:rPr>
                <w:color w:val="000000"/>
              </w:rPr>
            </w:pPr>
            <w:r>
              <w:rPr>
                <w:rFonts w:hint="eastAsia"/>
                <w:color w:val="000000"/>
              </w:rPr>
              <w:t>详见附件</w:t>
            </w:r>
            <w:r>
              <w:rPr>
                <w:rFonts w:hint="eastAsia"/>
                <w:color w:val="000000"/>
              </w:rPr>
              <w:t>2</w:t>
            </w:r>
            <w:r>
              <w:rPr>
                <w:rFonts w:hint="eastAsia"/>
                <w:color w:val="000000"/>
              </w:rPr>
              <w:t>：商务评审表</w:t>
            </w:r>
          </w:p>
        </w:tc>
      </w:tr>
      <w:tr w:rsidR="000E2C51" w:rsidRPr="000122C9" w:rsidTr="0095202C">
        <w:trPr>
          <w:trHeight w:val="1123"/>
        </w:trPr>
        <w:tc>
          <w:tcPr>
            <w:tcW w:w="900" w:type="dxa"/>
            <w:vMerge/>
            <w:tcBorders>
              <w:right w:val="single" w:sz="4" w:space="0" w:color="auto"/>
            </w:tcBorders>
            <w:vAlign w:val="center"/>
          </w:tcPr>
          <w:p w:rsidR="000E2C51" w:rsidRPr="000122C9" w:rsidRDefault="000E2C51" w:rsidP="0095202C">
            <w:pPr>
              <w:spacing w:line="440" w:lineRule="exact"/>
              <w:jc w:val="center"/>
            </w:pPr>
          </w:p>
        </w:tc>
        <w:tc>
          <w:tcPr>
            <w:tcW w:w="1124" w:type="dxa"/>
            <w:vMerge/>
            <w:tcBorders>
              <w:right w:val="single" w:sz="4" w:space="0" w:color="auto"/>
            </w:tcBorders>
            <w:vAlign w:val="center"/>
          </w:tcPr>
          <w:p w:rsidR="000E2C51" w:rsidRPr="000122C9" w:rsidRDefault="000E2C51" w:rsidP="0095202C">
            <w:pPr>
              <w:spacing w:line="440" w:lineRule="exact"/>
              <w:jc w:val="center"/>
            </w:pPr>
          </w:p>
        </w:tc>
        <w:tc>
          <w:tcPr>
            <w:tcW w:w="2476" w:type="dxa"/>
            <w:tcBorders>
              <w:top w:val="single" w:sz="4" w:space="0" w:color="auto"/>
              <w:left w:val="single" w:sz="4" w:space="0" w:color="auto"/>
              <w:right w:val="single" w:sz="4" w:space="0" w:color="auto"/>
            </w:tcBorders>
            <w:vAlign w:val="center"/>
          </w:tcPr>
          <w:p w:rsidR="000E2C51" w:rsidRDefault="000E2C51" w:rsidP="0095202C">
            <w:pPr>
              <w:jc w:val="center"/>
              <w:rPr>
                <w:color w:val="000000"/>
              </w:rPr>
            </w:pPr>
            <w:r>
              <w:rPr>
                <w:rFonts w:hint="eastAsia"/>
                <w:color w:val="000000"/>
              </w:rPr>
              <w:t>评分计算</w:t>
            </w:r>
          </w:p>
        </w:tc>
        <w:tc>
          <w:tcPr>
            <w:tcW w:w="4680" w:type="dxa"/>
            <w:tcBorders>
              <w:top w:val="single" w:sz="4" w:space="0" w:color="auto"/>
              <w:left w:val="single" w:sz="4" w:space="0" w:color="auto"/>
              <w:right w:val="single" w:sz="4" w:space="0" w:color="auto"/>
            </w:tcBorders>
            <w:vAlign w:val="center"/>
          </w:tcPr>
          <w:p w:rsidR="000E2C51" w:rsidRDefault="000E2C51" w:rsidP="0095202C">
            <w:pPr>
              <w:spacing w:line="440" w:lineRule="exact"/>
              <w:rPr>
                <w:color w:val="000000"/>
              </w:rPr>
            </w:pPr>
            <w:bookmarkStart w:id="27" w:name="_Toc531012301"/>
            <w:r w:rsidRPr="00FF123C">
              <w:rPr>
                <w:rFonts w:hint="eastAsia"/>
                <w:color w:val="000000"/>
              </w:rPr>
              <w:t>所有评标专家百分制评分去掉一个最高分和一个最低分，余下评标专家评分作算术平均（取小数点后两位，</w:t>
            </w:r>
            <w:r w:rsidRPr="00FF123C">
              <w:rPr>
                <w:color w:val="000000"/>
              </w:rPr>
              <w:t>小数点后第三位</w:t>
            </w:r>
            <w:r w:rsidRPr="00FF123C">
              <w:rPr>
                <w:color w:val="000000"/>
              </w:rPr>
              <w:t>“</w:t>
            </w:r>
            <w:r w:rsidRPr="00FF123C">
              <w:rPr>
                <w:color w:val="000000"/>
              </w:rPr>
              <w:t>四舍五入</w:t>
            </w:r>
            <w:r w:rsidRPr="00FF123C">
              <w:rPr>
                <w:color w:val="000000"/>
              </w:rPr>
              <w:t>”</w:t>
            </w:r>
            <w:r w:rsidRPr="00FF123C">
              <w:rPr>
                <w:rFonts w:hint="eastAsia"/>
                <w:color w:val="000000"/>
              </w:rPr>
              <w:t>）</w:t>
            </w:r>
            <w:bookmarkEnd w:id="27"/>
            <w:r>
              <w:rPr>
                <w:rFonts w:hint="eastAsia"/>
                <w:color w:val="000000"/>
              </w:rPr>
              <w:t xml:space="preserve"> </w:t>
            </w:r>
            <w:r>
              <w:rPr>
                <w:rFonts w:hint="eastAsia"/>
                <w:color w:val="000000"/>
              </w:rPr>
              <w:t>。</w:t>
            </w:r>
          </w:p>
        </w:tc>
      </w:tr>
      <w:bookmarkEnd w:id="16"/>
      <w:bookmarkEnd w:id="17"/>
      <w:bookmarkEnd w:id="18"/>
      <w:bookmarkEnd w:id="19"/>
      <w:bookmarkEnd w:id="20"/>
      <w:bookmarkEnd w:id="21"/>
      <w:bookmarkEnd w:id="22"/>
      <w:bookmarkEnd w:id="23"/>
      <w:bookmarkEnd w:id="24"/>
      <w:bookmarkEnd w:id="25"/>
      <w:bookmarkEnd w:id="26"/>
      <w:tr w:rsidR="000E2C51" w:rsidRPr="000122C9" w:rsidTr="0095202C">
        <w:trPr>
          <w:trHeight w:val="459"/>
        </w:trPr>
        <w:tc>
          <w:tcPr>
            <w:tcW w:w="900" w:type="dxa"/>
            <w:vMerge w:val="restart"/>
            <w:tcBorders>
              <w:top w:val="single" w:sz="4" w:space="0" w:color="auto"/>
              <w:right w:val="single" w:sz="4" w:space="0" w:color="auto"/>
            </w:tcBorders>
            <w:vAlign w:val="center"/>
          </w:tcPr>
          <w:p w:rsidR="000E2C51" w:rsidRPr="000122C9" w:rsidRDefault="000E2C51" w:rsidP="0095202C">
            <w:pPr>
              <w:spacing w:line="440" w:lineRule="exact"/>
              <w:jc w:val="center"/>
            </w:pPr>
            <w:r w:rsidRPr="000122C9">
              <w:t>2.2.4</w:t>
            </w:r>
            <w:r w:rsidRPr="000122C9">
              <w:t>（</w:t>
            </w:r>
            <w:r w:rsidRPr="000122C9">
              <w:t>2</w:t>
            </w:r>
            <w:r w:rsidRPr="000122C9">
              <w:t>）</w:t>
            </w:r>
          </w:p>
        </w:tc>
        <w:tc>
          <w:tcPr>
            <w:tcW w:w="1124" w:type="dxa"/>
            <w:vMerge w:val="restart"/>
            <w:tcBorders>
              <w:top w:val="single" w:sz="4" w:space="0" w:color="auto"/>
              <w:right w:val="single" w:sz="4" w:space="0" w:color="auto"/>
            </w:tcBorders>
            <w:vAlign w:val="center"/>
          </w:tcPr>
          <w:p w:rsidR="000E2C51" w:rsidRPr="000122C9" w:rsidRDefault="000E2C51" w:rsidP="0095202C">
            <w:pPr>
              <w:spacing w:line="440" w:lineRule="exact"/>
              <w:jc w:val="center"/>
            </w:pPr>
            <w:r w:rsidRPr="000122C9">
              <w:t>技术评分标准</w:t>
            </w:r>
          </w:p>
        </w:tc>
        <w:tc>
          <w:tcPr>
            <w:tcW w:w="2476" w:type="dxa"/>
            <w:tcBorders>
              <w:top w:val="single" w:sz="4" w:space="0" w:color="auto"/>
              <w:left w:val="single" w:sz="4" w:space="0" w:color="auto"/>
              <w:right w:val="single" w:sz="4" w:space="0" w:color="auto"/>
            </w:tcBorders>
            <w:vAlign w:val="center"/>
          </w:tcPr>
          <w:p w:rsidR="000E2C51" w:rsidRPr="00FC43E1" w:rsidRDefault="000E2C51" w:rsidP="0095202C">
            <w:pPr>
              <w:jc w:val="center"/>
              <w:rPr>
                <w:color w:val="000000"/>
              </w:rPr>
            </w:pPr>
            <w:r>
              <w:rPr>
                <w:rFonts w:hint="eastAsia"/>
                <w:color w:val="000000"/>
              </w:rPr>
              <w:t>技术评审因素</w:t>
            </w:r>
          </w:p>
        </w:tc>
        <w:tc>
          <w:tcPr>
            <w:tcW w:w="4680" w:type="dxa"/>
            <w:tcBorders>
              <w:top w:val="single" w:sz="4" w:space="0" w:color="auto"/>
              <w:left w:val="single" w:sz="4" w:space="0" w:color="auto"/>
              <w:right w:val="single" w:sz="4" w:space="0" w:color="auto"/>
            </w:tcBorders>
            <w:vAlign w:val="center"/>
          </w:tcPr>
          <w:p w:rsidR="000E2C51" w:rsidRPr="00FC43E1" w:rsidRDefault="000E2C51" w:rsidP="0095202C">
            <w:pPr>
              <w:spacing w:line="440" w:lineRule="exact"/>
              <w:rPr>
                <w:color w:val="000000"/>
              </w:rPr>
            </w:pPr>
            <w:r>
              <w:rPr>
                <w:rFonts w:hint="eastAsia"/>
                <w:color w:val="000000"/>
              </w:rPr>
              <w:t>详见附件</w:t>
            </w:r>
            <w:r>
              <w:rPr>
                <w:rFonts w:hint="eastAsia"/>
                <w:color w:val="000000"/>
              </w:rPr>
              <w:t>3</w:t>
            </w:r>
            <w:r>
              <w:rPr>
                <w:rFonts w:hint="eastAsia"/>
                <w:color w:val="000000"/>
              </w:rPr>
              <w:t>：技术评审表</w:t>
            </w:r>
          </w:p>
        </w:tc>
      </w:tr>
      <w:tr w:rsidR="000E2C51" w:rsidRPr="000122C9" w:rsidTr="0095202C">
        <w:trPr>
          <w:trHeight w:val="841"/>
        </w:trPr>
        <w:tc>
          <w:tcPr>
            <w:tcW w:w="900" w:type="dxa"/>
            <w:vMerge/>
            <w:tcBorders>
              <w:right w:val="single" w:sz="4" w:space="0" w:color="auto"/>
            </w:tcBorders>
            <w:vAlign w:val="center"/>
          </w:tcPr>
          <w:p w:rsidR="000E2C51" w:rsidRPr="000122C9" w:rsidRDefault="000E2C51" w:rsidP="0095202C">
            <w:pPr>
              <w:spacing w:line="440" w:lineRule="exact"/>
              <w:jc w:val="center"/>
            </w:pPr>
          </w:p>
        </w:tc>
        <w:tc>
          <w:tcPr>
            <w:tcW w:w="1124" w:type="dxa"/>
            <w:vMerge/>
            <w:tcBorders>
              <w:right w:val="single" w:sz="4" w:space="0" w:color="auto"/>
            </w:tcBorders>
            <w:vAlign w:val="center"/>
          </w:tcPr>
          <w:p w:rsidR="000E2C51" w:rsidRPr="000122C9" w:rsidRDefault="000E2C51" w:rsidP="0095202C">
            <w:pPr>
              <w:spacing w:line="440" w:lineRule="exact"/>
              <w:jc w:val="center"/>
            </w:pPr>
          </w:p>
        </w:tc>
        <w:tc>
          <w:tcPr>
            <w:tcW w:w="2476" w:type="dxa"/>
            <w:tcBorders>
              <w:top w:val="single" w:sz="4" w:space="0" w:color="auto"/>
              <w:left w:val="single" w:sz="4" w:space="0" w:color="auto"/>
              <w:right w:val="single" w:sz="4" w:space="0" w:color="auto"/>
            </w:tcBorders>
            <w:vAlign w:val="center"/>
          </w:tcPr>
          <w:p w:rsidR="000E2C51" w:rsidRDefault="000E2C51" w:rsidP="0095202C">
            <w:pPr>
              <w:jc w:val="center"/>
              <w:rPr>
                <w:color w:val="000000"/>
              </w:rPr>
            </w:pPr>
            <w:r>
              <w:rPr>
                <w:rFonts w:hint="eastAsia"/>
                <w:color w:val="000000"/>
              </w:rPr>
              <w:t>评分计算</w:t>
            </w:r>
          </w:p>
        </w:tc>
        <w:tc>
          <w:tcPr>
            <w:tcW w:w="4680" w:type="dxa"/>
            <w:tcBorders>
              <w:top w:val="single" w:sz="4" w:space="0" w:color="auto"/>
              <w:left w:val="single" w:sz="4" w:space="0" w:color="auto"/>
              <w:right w:val="single" w:sz="4" w:space="0" w:color="auto"/>
            </w:tcBorders>
            <w:vAlign w:val="center"/>
          </w:tcPr>
          <w:p w:rsidR="000E2C51" w:rsidRDefault="000E2C51" w:rsidP="0095202C">
            <w:pPr>
              <w:spacing w:line="440" w:lineRule="exact"/>
              <w:rPr>
                <w:color w:val="000000"/>
              </w:rPr>
            </w:pPr>
            <w:r w:rsidRPr="00FF123C">
              <w:rPr>
                <w:rFonts w:hint="eastAsia"/>
                <w:color w:val="000000"/>
              </w:rPr>
              <w:t>所有评标专家百分制评分去掉一个最高分和一个最低分，余下评标专家评分作算术平均（取小数点后两位，</w:t>
            </w:r>
            <w:r w:rsidRPr="00FF123C">
              <w:rPr>
                <w:color w:val="000000"/>
              </w:rPr>
              <w:t>小数点后第三位</w:t>
            </w:r>
            <w:r w:rsidRPr="00FF123C">
              <w:rPr>
                <w:color w:val="000000"/>
              </w:rPr>
              <w:t>“</w:t>
            </w:r>
            <w:r w:rsidRPr="00FF123C">
              <w:rPr>
                <w:color w:val="000000"/>
              </w:rPr>
              <w:t>四舍五入</w:t>
            </w:r>
            <w:r w:rsidRPr="00FF123C">
              <w:rPr>
                <w:color w:val="000000"/>
              </w:rPr>
              <w:t>”</w:t>
            </w:r>
            <w:r w:rsidRPr="00FF123C">
              <w:rPr>
                <w:rFonts w:hint="eastAsia"/>
                <w:color w:val="000000"/>
              </w:rPr>
              <w:t>）。</w:t>
            </w:r>
          </w:p>
        </w:tc>
      </w:tr>
      <w:tr w:rsidR="000E2C51" w:rsidRPr="000122C9" w:rsidTr="0095202C">
        <w:tc>
          <w:tcPr>
            <w:tcW w:w="900" w:type="dxa"/>
            <w:vMerge w:val="restart"/>
            <w:tcBorders>
              <w:top w:val="single" w:sz="4" w:space="0" w:color="auto"/>
              <w:left w:val="single" w:sz="4" w:space="0" w:color="auto"/>
              <w:right w:val="single" w:sz="4" w:space="0" w:color="auto"/>
            </w:tcBorders>
            <w:vAlign w:val="center"/>
          </w:tcPr>
          <w:p w:rsidR="000E2C51" w:rsidRPr="000122C9" w:rsidRDefault="000E2C51" w:rsidP="0095202C">
            <w:pPr>
              <w:spacing w:line="440" w:lineRule="exact"/>
              <w:jc w:val="center"/>
            </w:pPr>
            <w:smartTag w:uri="urn:schemas-microsoft-com:office:smarttags" w:element="chsdate">
              <w:smartTagPr>
                <w:attr w:name="IsROCDate" w:val="False"/>
                <w:attr w:name="IsLunarDate" w:val="False"/>
                <w:attr w:name="Day" w:val="30"/>
                <w:attr w:name="Month" w:val="12"/>
                <w:attr w:name="Year" w:val="1899"/>
              </w:smartTagPr>
              <w:r w:rsidRPr="000122C9">
                <w:t>2.2.4</w:t>
              </w:r>
            </w:smartTag>
            <w:r w:rsidRPr="000122C9">
              <w:t>（</w:t>
            </w:r>
            <w:r w:rsidRPr="000122C9">
              <w:t>3</w:t>
            </w:r>
            <w:r w:rsidRPr="000122C9">
              <w:t>）</w:t>
            </w:r>
          </w:p>
        </w:tc>
        <w:tc>
          <w:tcPr>
            <w:tcW w:w="1124" w:type="dxa"/>
            <w:vMerge w:val="restart"/>
            <w:tcBorders>
              <w:top w:val="single" w:sz="4" w:space="0" w:color="auto"/>
              <w:left w:val="single" w:sz="4" w:space="0" w:color="auto"/>
              <w:right w:val="single" w:sz="4" w:space="0" w:color="auto"/>
            </w:tcBorders>
            <w:vAlign w:val="center"/>
          </w:tcPr>
          <w:p w:rsidR="000E2C51" w:rsidRPr="000122C9" w:rsidRDefault="000E2C51" w:rsidP="0095202C">
            <w:pPr>
              <w:spacing w:line="440" w:lineRule="exact"/>
              <w:jc w:val="center"/>
            </w:pPr>
            <w:r w:rsidRPr="000122C9">
              <w:t>投标报价评分标准</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FC43E1" w:rsidRDefault="000E2C51" w:rsidP="0095202C">
            <w:pPr>
              <w:jc w:val="center"/>
              <w:rPr>
                <w:color w:val="000000"/>
              </w:rPr>
            </w:pPr>
            <w:r w:rsidRPr="00FC43E1">
              <w:rPr>
                <w:rFonts w:hint="eastAsia"/>
                <w:color w:val="000000"/>
              </w:rPr>
              <w:t>投标报价</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FB1F38" w:rsidRDefault="000E2C51" w:rsidP="0095202C">
            <w:pPr>
              <w:spacing w:line="440" w:lineRule="exact"/>
              <w:rPr>
                <w:color w:val="000000"/>
              </w:rPr>
            </w:pPr>
          </w:p>
        </w:tc>
      </w:tr>
      <w:tr w:rsidR="000E2C51" w:rsidRPr="000122C9" w:rsidTr="0095202C">
        <w:tc>
          <w:tcPr>
            <w:tcW w:w="900" w:type="dxa"/>
            <w:vMerge/>
            <w:tcBorders>
              <w:top w:val="single" w:sz="4" w:space="0" w:color="auto"/>
              <w:left w:val="single" w:sz="4" w:space="0" w:color="auto"/>
              <w:right w:val="single" w:sz="4" w:space="0" w:color="auto"/>
            </w:tcBorders>
            <w:vAlign w:val="center"/>
          </w:tcPr>
          <w:p w:rsidR="000E2C51" w:rsidRPr="000122C9" w:rsidRDefault="000E2C51" w:rsidP="0095202C">
            <w:pPr>
              <w:spacing w:line="440" w:lineRule="exact"/>
              <w:jc w:val="center"/>
            </w:pPr>
          </w:p>
        </w:tc>
        <w:tc>
          <w:tcPr>
            <w:tcW w:w="1124" w:type="dxa"/>
            <w:vMerge/>
            <w:tcBorders>
              <w:top w:val="single" w:sz="4" w:space="0" w:color="auto"/>
              <w:left w:val="single" w:sz="4" w:space="0" w:color="auto"/>
              <w:right w:val="single" w:sz="4" w:space="0" w:color="auto"/>
            </w:tcBorders>
            <w:vAlign w:val="center"/>
          </w:tcPr>
          <w:p w:rsidR="000E2C51" w:rsidRPr="000122C9" w:rsidRDefault="000E2C51" w:rsidP="0095202C">
            <w:pPr>
              <w:spacing w:line="440" w:lineRule="exact"/>
              <w:jc w:val="center"/>
            </w:pP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FC43E1" w:rsidRDefault="000E2C51" w:rsidP="0095202C">
            <w:pPr>
              <w:jc w:val="center"/>
              <w:rPr>
                <w:color w:val="000000"/>
              </w:rPr>
            </w:pPr>
            <w:r>
              <w:rPr>
                <w:rFonts w:hint="eastAsia"/>
                <w:color w:val="000000"/>
              </w:rPr>
              <w:t>投标评审价</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FB1F38" w:rsidRDefault="000E2C51" w:rsidP="0095202C">
            <w:pPr>
              <w:spacing w:line="440" w:lineRule="exact"/>
              <w:rPr>
                <w:color w:val="000000"/>
              </w:rPr>
            </w:pPr>
            <w:r w:rsidRPr="00FB1F38">
              <w:rPr>
                <w:rFonts w:hint="eastAsia"/>
                <w:color w:val="000000"/>
              </w:rPr>
              <w:t>根据招标文件中规定的投标报价的构成，按照统一的标准对所有投标人的投标报价</w:t>
            </w:r>
            <w:proofErr w:type="gramStart"/>
            <w:r w:rsidRPr="00FB1F38">
              <w:rPr>
                <w:rFonts w:hint="eastAsia"/>
                <w:color w:val="000000"/>
              </w:rPr>
              <w:t>作出</w:t>
            </w:r>
            <w:proofErr w:type="gramEnd"/>
            <w:r w:rsidRPr="00FB1F38">
              <w:rPr>
                <w:rFonts w:hint="eastAsia"/>
                <w:color w:val="000000"/>
              </w:rPr>
              <w:t>公平的价格调整</w:t>
            </w:r>
            <w:r w:rsidR="00654387">
              <w:rPr>
                <w:rFonts w:hint="eastAsia"/>
                <w:color w:val="000000"/>
              </w:rPr>
              <w:t>（详见《</w:t>
            </w:r>
            <w:r w:rsidR="00654387" w:rsidRPr="00654387">
              <w:rPr>
                <w:rFonts w:hint="eastAsia"/>
                <w:color w:val="000000"/>
              </w:rPr>
              <w:t>循环水处理药剂采购技术规范书</w:t>
            </w:r>
            <w:r w:rsidR="00654387">
              <w:rPr>
                <w:rFonts w:hint="eastAsia"/>
                <w:color w:val="000000"/>
              </w:rPr>
              <w:t>》第</w:t>
            </w:r>
            <w:r w:rsidR="00654387">
              <w:rPr>
                <w:rFonts w:hint="eastAsia"/>
                <w:color w:val="000000"/>
              </w:rPr>
              <w:t>6</w:t>
            </w:r>
            <w:r w:rsidR="00654387">
              <w:rPr>
                <w:rFonts w:hint="eastAsia"/>
                <w:color w:val="000000"/>
              </w:rPr>
              <w:t>条）</w:t>
            </w:r>
            <w:r w:rsidRPr="00FB1F38">
              <w:rPr>
                <w:rFonts w:hint="eastAsia"/>
                <w:color w:val="000000"/>
              </w:rPr>
              <w:t>。投标文件提供撤销偏离后价格的，评审价格以撤销偏离后的价格计算；投标文件没有提供撤销偏离后价格的，招标方为了保证公平的比较，将自行评估偏离造成的成本增加并加入评审价格</w:t>
            </w:r>
            <w:r w:rsidRPr="00FB1F38">
              <w:rPr>
                <w:color w:val="000000"/>
              </w:rPr>
              <w:t>。</w:t>
            </w:r>
          </w:p>
          <w:p w:rsidR="000E2C51" w:rsidRPr="00FB1F38" w:rsidRDefault="000E2C51" w:rsidP="0095202C">
            <w:pPr>
              <w:spacing w:line="440" w:lineRule="exact"/>
              <w:rPr>
                <w:color w:val="000000"/>
              </w:rPr>
            </w:pPr>
            <w:r w:rsidRPr="00FB1F38">
              <w:rPr>
                <w:rFonts w:hint="eastAsia"/>
                <w:color w:val="000000"/>
              </w:rPr>
              <w:t>若投标人投标报价税率出现不一致时，将折算为成本价进行评审。</w:t>
            </w:r>
          </w:p>
          <w:p w:rsidR="000E2C51" w:rsidRPr="00FB1F38" w:rsidRDefault="000E2C51" w:rsidP="0095202C">
            <w:pPr>
              <w:spacing w:line="440" w:lineRule="exact"/>
              <w:rPr>
                <w:color w:val="000000"/>
              </w:rPr>
            </w:pPr>
            <w:r w:rsidRPr="00FB1F38">
              <w:rPr>
                <w:rFonts w:hint="eastAsia"/>
                <w:color w:val="000000"/>
              </w:rPr>
              <w:t>经评审，如评审价认定为低于成本的，该投标无效。</w:t>
            </w:r>
          </w:p>
          <w:p w:rsidR="000E2C51" w:rsidRPr="00FB1F38" w:rsidRDefault="000E2C51" w:rsidP="0095202C">
            <w:pPr>
              <w:spacing w:line="440" w:lineRule="exact"/>
              <w:rPr>
                <w:color w:val="000000"/>
              </w:rPr>
            </w:pPr>
            <w:r w:rsidRPr="00FB1F38">
              <w:rPr>
                <w:rFonts w:hint="eastAsia"/>
                <w:color w:val="000000"/>
              </w:rPr>
              <w:t>评审价异常高由评标委员会全体成员根据各投标人报价和当前行情，以记名投票超过评委半数方式确定。</w:t>
            </w:r>
          </w:p>
          <w:p w:rsidR="000E2C51" w:rsidRPr="00FB1F38" w:rsidRDefault="000E2C51" w:rsidP="0095202C">
            <w:pPr>
              <w:spacing w:line="440" w:lineRule="exact"/>
              <w:rPr>
                <w:color w:val="000000"/>
              </w:rPr>
            </w:pPr>
            <w:r w:rsidRPr="00FB1F38">
              <w:rPr>
                <w:rFonts w:hint="eastAsia"/>
                <w:color w:val="000000"/>
              </w:rPr>
              <w:t>经评标委员会评审，如判定投标人评审价出现异常高，则其价格得分直接判为</w:t>
            </w:r>
            <w:r w:rsidRPr="00FB1F38">
              <w:rPr>
                <w:rFonts w:hint="eastAsia"/>
                <w:color w:val="000000"/>
              </w:rPr>
              <w:t>0</w:t>
            </w:r>
            <w:r w:rsidRPr="00FB1F38">
              <w:rPr>
                <w:rFonts w:hint="eastAsia"/>
                <w:color w:val="000000"/>
              </w:rPr>
              <w:t>分，不参与下一步的投标评审价平均值计算。</w:t>
            </w:r>
          </w:p>
        </w:tc>
      </w:tr>
      <w:tr w:rsidR="000E2C51" w:rsidRPr="000122C9" w:rsidTr="0095202C">
        <w:tc>
          <w:tcPr>
            <w:tcW w:w="900" w:type="dxa"/>
            <w:vMerge/>
            <w:tcBorders>
              <w:top w:val="single" w:sz="4" w:space="0" w:color="auto"/>
              <w:left w:val="single" w:sz="4" w:space="0" w:color="auto"/>
              <w:right w:val="single" w:sz="4" w:space="0" w:color="auto"/>
            </w:tcBorders>
            <w:vAlign w:val="center"/>
          </w:tcPr>
          <w:p w:rsidR="000E2C51" w:rsidRPr="000122C9" w:rsidRDefault="000E2C51" w:rsidP="0095202C">
            <w:pPr>
              <w:spacing w:line="440" w:lineRule="exact"/>
              <w:jc w:val="center"/>
            </w:pPr>
          </w:p>
        </w:tc>
        <w:tc>
          <w:tcPr>
            <w:tcW w:w="1124" w:type="dxa"/>
            <w:vMerge/>
            <w:tcBorders>
              <w:top w:val="single" w:sz="4" w:space="0" w:color="auto"/>
              <w:left w:val="single" w:sz="4" w:space="0" w:color="auto"/>
              <w:right w:val="single" w:sz="4" w:space="0" w:color="auto"/>
            </w:tcBorders>
            <w:vAlign w:val="center"/>
          </w:tcPr>
          <w:p w:rsidR="000E2C51" w:rsidRPr="000122C9" w:rsidRDefault="000E2C51" w:rsidP="0095202C">
            <w:pPr>
              <w:spacing w:line="440" w:lineRule="exact"/>
              <w:jc w:val="center"/>
            </w:pPr>
          </w:p>
        </w:tc>
        <w:tc>
          <w:tcPr>
            <w:tcW w:w="2476" w:type="dxa"/>
            <w:tcBorders>
              <w:top w:val="single" w:sz="4" w:space="0" w:color="auto"/>
              <w:left w:val="single" w:sz="4" w:space="0" w:color="auto"/>
              <w:bottom w:val="single" w:sz="4" w:space="0" w:color="auto"/>
              <w:right w:val="single" w:sz="4" w:space="0" w:color="auto"/>
            </w:tcBorders>
            <w:vAlign w:val="center"/>
          </w:tcPr>
          <w:p w:rsidR="000E2C51" w:rsidRDefault="000E2C51" w:rsidP="0095202C">
            <w:pPr>
              <w:jc w:val="center"/>
              <w:rPr>
                <w:color w:val="000000"/>
              </w:rPr>
            </w:pPr>
            <w:r>
              <w:rPr>
                <w:rFonts w:hint="eastAsia"/>
                <w:color w:val="000000"/>
              </w:rPr>
              <w:t>投标评审价平均值</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B92AA9" w:rsidRDefault="000E2C51" w:rsidP="0095202C">
            <w:pPr>
              <w:spacing w:line="440" w:lineRule="exact"/>
              <w:rPr>
                <w:color w:val="000000"/>
              </w:rPr>
            </w:pPr>
            <w:r w:rsidRPr="00B92AA9">
              <w:rPr>
                <w:rFonts w:hint="eastAsia"/>
                <w:color w:val="000000"/>
              </w:rPr>
              <w:t>当投标人为</w:t>
            </w:r>
            <w:r w:rsidRPr="00B92AA9">
              <w:rPr>
                <w:rFonts w:hint="eastAsia"/>
                <w:color w:val="000000"/>
              </w:rPr>
              <w:t>5</w:t>
            </w:r>
            <w:r w:rsidRPr="00B92AA9">
              <w:rPr>
                <w:rFonts w:hint="eastAsia"/>
                <w:color w:val="000000"/>
              </w:rPr>
              <w:t>家以下时，取各投标评审价作算术平均；当投标人为</w:t>
            </w:r>
            <w:r w:rsidRPr="00B92AA9">
              <w:rPr>
                <w:rFonts w:hint="eastAsia"/>
                <w:color w:val="000000"/>
              </w:rPr>
              <w:t>5</w:t>
            </w:r>
            <w:r w:rsidRPr="00B92AA9">
              <w:rPr>
                <w:rFonts w:hint="eastAsia"/>
                <w:color w:val="000000"/>
              </w:rPr>
              <w:t>家及以上时，去掉一个</w:t>
            </w:r>
            <w:proofErr w:type="gramStart"/>
            <w:r w:rsidRPr="00B92AA9">
              <w:rPr>
                <w:rFonts w:hint="eastAsia"/>
                <w:color w:val="000000"/>
              </w:rPr>
              <w:t>最</w:t>
            </w:r>
            <w:proofErr w:type="gramEnd"/>
            <w:r w:rsidRPr="00B92AA9">
              <w:rPr>
                <w:rFonts w:hint="eastAsia"/>
                <w:color w:val="000000"/>
              </w:rPr>
              <w:t>高价和一个最低价，余下投标人的投标评审价作算</w:t>
            </w:r>
            <w:r w:rsidRPr="00B92AA9">
              <w:rPr>
                <w:rFonts w:hint="eastAsia"/>
                <w:color w:val="000000"/>
              </w:rPr>
              <w:lastRenderedPageBreak/>
              <w:t>术平均。</w:t>
            </w:r>
          </w:p>
        </w:tc>
      </w:tr>
      <w:tr w:rsidR="000E2C51" w:rsidRPr="000122C9" w:rsidTr="0095202C">
        <w:tc>
          <w:tcPr>
            <w:tcW w:w="900" w:type="dxa"/>
            <w:vMerge/>
            <w:tcBorders>
              <w:top w:val="single" w:sz="4" w:space="0" w:color="auto"/>
              <w:left w:val="single" w:sz="4" w:space="0" w:color="auto"/>
              <w:right w:val="single" w:sz="4" w:space="0" w:color="auto"/>
            </w:tcBorders>
            <w:vAlign w:val="center"/>
          </w:tcPr>
          <w:p w:rsidR="000E2C51" w:rsidRPr="000122C9" w:rsidRDefault="000E2C51" w:rsidP="0095202C">
            <w:pPr>
              <w:spacing w:line="440" w:lineRule="exact"/>
              <w:jc w:val="center"/>
            </w:pPr>
          </w:p>
        </w:tc>
        <w:tc>
          <w:tcPr>
            <w:tcW w:w="1124" w:type="dxa"/>
            <w:vMerge/>
            <w:tcBorders>
              <w:top w:val="single" w:sz="4" w:space="0" w:color="auto"/>
              <w:left w:val="single" w:sz="4" w:space="0" w:color="auto"/>
              <w:right w:val="single" w:sz="4" w:space="0" w:color="auto"/>
            </w:tcBorders>
            <w:vAlign w:val="center"/>
          </w:tcPr>
          <w:p w:rsidR="000E2C51" w:rsidRPr="000122C9" w:rsidRDefault="000E2C51" w:rsidP="0095202C">
            <w:pPr>
              <w:spacing w:line="440" w:lineRule="exact"/>
              <w:jc w:val="center"/>
            </w:pP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FC43E1" w:rsidRDefault="000E2C51" w:rsidP="0095202C">
            <w:pPr>
              <w:jc w:val="center"/>
              <w:rPr>
                <w:color w:val="000000"/>
              </w:rPr>
            </w:pPr>
            <w:r>
              <w:rPr>
                <w:rFonts w:hint="eastAsia"/>
                <w:color w:val="000000"/>
              </w:rPr>
              <w:t>评标基准价</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B92AA9" w:rsidRDefault="000E2C51" w:rsidP="0095202C">
            <w:pPr>
              <w:spacing w:line="440" w:lineRule="exact"/>
              <w:rPr>
                <w:color w:val="000000"/>
              </w:rPr>
            </w:pPr>
            <w:r w:rsidRPr="00B92AA9">
              <w:rPr>
                <w:rFonts w:hint="eastAsia"/>
                <w:color w:val="000000"/>
              </w:rPr>
              <w:t>评标</w:t>
            </w:r>
            <w:r>
              <w:rPr>
                <w:rFonts w:hint="eastAsia"/>
                <w:color w:val="000000"/>
              </w:rPr>
              <w:t>基准</w:t>
            </w:r>
            <w:r w:rsidRPr="00B92AA9">
              <w:rPr>
                <w:rFonts w:hint="eastAsia"/>
                <w:color w:val="000000"/>
              </w:rPr>
              <w:t>价浮动率：</w:t>
            </w:r>
            <w:r w:rsidRPr="00B92AA9">
              <w:rPr>
                <w:rFonts w:hint="eastAsia"/>
                <w:color w:val="000000"/>
              </w:rPr>
              <w:t>0%</w:t>
            </w:r>
            <w:r w:rsidRPr="00B92AA9">
              <w:rPr>
                <w:rFonts w:hint="eastAsia"/>
                <w:color w:val="000000"/>
              </w:rPr>
              <w:t>。</w:t>
            </w:r>
            <w:r w:rsidRPr="00B92AA9">
              <w:rPr>
                <w:rFonts w:hint="eastAsia"/>
                <w:color w:val="000000"/>
              </w:rPr>
              <w:t xml:space="preserve">    </w:t>
            </w:r>
          </w:p>
          <w:p w:rsidR="000E2C51" w:rsidRPr="00B92AA9" w:rsidRDefault="000E2C51" w:rsidP="0095202C">
            <w:pPr>
              <w:spacing w:line="440" w:lineRule="exact"/>
              <w:rPr>
                <w:color w:val="000000"/>
              </w:rPr>
            </w:pPr>
            <w:r w:rsidRPr="00B92AA9">
              <w:rPr>
                <w:rFonts w:hint="eastAsia"/>
                <w:color w:val="000000"/>
              </w:rPr>
              <w:t>评标</w:t>
            </w:r>
            <w:r>
              <w:rPr>
                <w:rFonts w:hint="eastAsia"/>
                <w:color w:val="000000"/>
              </w:rPr>
              <w:t>基准</w:t>
            </w:r>
            <w:r w:rsidRPr="00B92AA9">
              <w:rPr>
                <w:rFonts w:hint="eastAsia"/>
                <w:color w:val="000000"/>
              </w:rPr>
              <w:t>价＝投标评审价平均值×</w:t>
            </w:r>
            <w:r>
              <w:rPr>
                <w:rFonts w:hint="eastAsia"/>
                <w:color w:val="000000"/>
              </w:rPr>
              <w:t>（</w:t>
            </w:r>
            <w:r w:rsidRPr="00B92AA9">
              <w:rPr>
                <w:rFonts w:hint="eastAsia"/>
                <w:color w:val="000000"/>
              </w:rPr>
              <w:t>1</w:t>
            </w:r>
            <w:r w:rsidRPr="00B92AA9">
              <w:rPr>
                <w:rFonts w:hint="eastAsia"/>
                <w:color w:val="000000"/>
              </w:rPr>
              <w:t>＋评标</w:t>
            </w:r>
            <w:r>
              <w:rPr>
                <w:rFonts w:hint="eastAsia"/>
                <w:color w:val="000000"/>
              </w:rPr>
              <w:t>基准</w:t>
            </w:r>
            <w:r w:rsidRPr="00B92AA9">
              <w:rPr>
                <w:rFonts w:hint="eastAsia"/>
                <w:color w:val="000000"/>
              </w:rPr>
              <w:t>价浮动率</w:t>
            </w:r>
            <w:r>
              <w:rPr>
                <w:rFonts w:hint="eastAsia"/>
                <w:color w:val="000000"/>
              </w:rPr>
              <w:t>）</w:t>
            </w:r>
          </w:p>
        </w:tc>
      </w:tr>
      <w:tr w:rsidR="000E2C51" w:rsidRPr="000122C9" w:rsidTr="0095202C">
        <w:trPr>
          <w:trHeight w:val="166"/>
        </w:trPr>
        <w:tc>
          <w:tcPr>
            <w:tcW w:w="900" w:type="dxa"/>
            <w:vMerge/>
            <w:tcBorders>
              <w:left w:val="single" w:sz="4" w:space="0" w:color="auto"/>
              <w:right w:val="single" w:sz="4" w:space="0" w:color="auto"/>
            </w:tcBorders>
            <w:vAlign w:val="center"/>
          </w:tcPr>
          <w:p w:rsidR="000E2C51" w:rsidRPr="000122C9" w:rsidRDefault="000E2C51" w:rsidP="0095202C"/>
        </w:tc>
        <w:tc>
          <w:tcPr>
            <w:tcW w:w="1124" w:type="dxa"/>
            <w:vMerge/>
            <w:tcBorders>
              <w:left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nil"/>
              <w:bottom w:val="single" w:sz="4" w:space="0" w:color="auto"/>
              <w:right w:val="single" w:sz="4" w:space="0" w:color="auto"/>
            </w:tcBorders>
            <w:vAlign w:val="center"/>
          </w:tcPr>
          <w:p w:rsidR="000E2C51" w:rsidRPr="000122C9" w:rsidRDefault="000E2C51" w:rsidP="0095202C">
            <w:pPr>
              <w:jc w:val="center"/>
              <w:rPr>
                <w:color w:val="000000"/>
              </w:rPr>
            </w:pPr>
            <w:r w:rsidRPr="00D741E1">
              <w:rPr>
                <w:color w:val="000000"/>
              </w:rPr>
              <w:t>偏差率</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left"/>
              <w:rPr>
                <w:color w:val="000000"/>
              </w:rPr>
            </w:pPr>
          </w:p>
        </w:tc>
      </w:tr>
      <w:tr w:rsidR="000E2C51" w:rsidRPr="000122C9" w:rsidTr="0095202C">
        <w:trPr>
          <w:trHeight w:val="166"/>
        </w:trPr>
        <w:tc>
          <w:tcPr>
            <w:tcW w:w="900" w:type="dxa"/>
            <w:vMerge/>
            <w:tcBorders>
              <w:left w:val="single" w:sz="4" w:space="0" w:color="auto"/>
              <w:bottom w:val="single" w:sz="4" w:space="0" w:color="auto"/>
              <w:right w:val="single" w:sz="4" w:space="0" w:color="auto"/>
            </w:tcBorders>
            <w:vAlign w:val="center"/>
          </w:tcPr>
          <w:p w:rsidR="000E2C51" w:rsidRPr="000122C9" w:rsidRDefault="000E2C51" w:rsidP="0095202C"/>
        </w:tc>
        <w:tc>
          <w:tcPr>
            <w:tcW w:w="1124" w:type="dxa"/>
            <w:vMerge/>
            <w:tcBorders>
              <w:left w:val="single" w:sz="4" w:space="0" w:color="auto"/>
              <w:bottom w:val="single" w:sz="4" w:space="0" w:color="auto"/>
              <w:right w:val="single" w:sz="4" w:space="0" w:color="auto"/>
            </w:tcBorders>
            <w:vAlign w:val="center"/>
          </w:tcPr>
          <w:p w:rsidR="000E2C51" w:rsidRPr="000122C9" w:rsidRDefault="000E2C51" w:rsidP="0095202C"/>
        </w:tc>
        <w:tc>
          <w:tcPr>
            <w:tcW w:w="2476" w:type="dxa"/>
            <w:tcBorders>
              <w:top w:val="single" w:sz="4" w:space="0" w:color="auto"/>
              <w:left w:val="nil"/>
              <w:bottom w:val="single" w:sz="4" w:space="0" w:color="auto"/>
              <w:right w:val="single" w:sz="4" w:space="0" w:color="auto"/>
            </w:tcBorders>
            <w:vAlign w:val="center"/>
          </w:tcPr>
          <w:p w:rsidR="000E2C51" w:rsidRPr="000122C9" w:rsidRDefault="000E2C51" w:rsidP="0095202C">
            <w:pPr>
              <w:jc w:val="center"/>
              <w:rPr>
                <w:color w:val="000000"/>
              </w:rPr>
            </w:pPr>
            <w:r>
              <w:rPr>
                <w:rFonts w:hint="eastAsia"/>
                <w:color w:val="000000"/>
              </w:rPr>
              <w:t>价格分计算方法</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FB1F38" w:rsidRDefault="000E2C51" w:rsidP="0095202C">
            <w:pPr>
              <w:spacing w:line="440" w:lineRule="exact"/>
              <w:jc w:val="left"/>
              <w:rPr>
                <w:color w:val="000000"/>
              </w:rPr>
            </w:pPr>
            <w:r>
              <w:rPr>
                <w:rFonts w:hint="eastAsia"/>
                <w:color w:val="000000"/>
              </w:rPr>
              <w:t>以评标基准价为标准，投标评审价等于评标基准价的，价格得分为权重分满分。如果投标评审价高出评标价的，每高出</w:t>
            </w:r>
            <w:r>
              <w:rPr>
                <w:rFonts w:hint="eastAsia"/>
                <w:color w:val="000000"/>
              </w:rPr>
              <w:t>1%</w:t>
            </w:r>
            <w:r>
              <w:rPr>
                <w:rFonts w:hint="eastAsia"/>
                <w:color w:val="000000"/>
              </w:rPr>
              <w:t>，价格得分等于价格权重分扣去</w:t>
            </w:r>
            <w:r>
              <w:rPr>
                <w:rFonts w:hint="eastAsia"/>
                <w:color w:val="000000"/>
              </w:rPr>
              <w:t>2</w:t>
            </w:r>
            <w:r>
              <w:rPr>
                <w:rFonts w:hint="eastAsia"/>
                <w:color w:val="000000"/>
              </w:rPr>
              <w:t>分；</w:t>
            </w:r>
            <w:r w:rsidRPr="00A2581B">
              <w:rPr>
                <w:rFonts w:ascii="宋体" w:hAnsi="宋体" w:hint="eastAsia"/>
                <w:bCs/>
                <w:szCs w:val="21"/>
              </w:rPr>
              <w:t>如果投标评审价低于评标价的，价格得分不加不扣，均为权重分满分。评审价格得分结果取小数点后两位，</w:t>
            </w:r>
            <w:r w:rsidRPr="00A2581B">
              <w:rPr>
                <w:rFonts w:ascii="宋体" w:hAnsi="宋体"/>
                <w:bCs/>
                <w:szCs w:val="21"/>
              </w:rPr>
              <w:t>小数点后第三位“四舍五入”</w:t>
            </w:r>
            <w:r w:rsidRPr="00A2581B">
              <w:rPr>
                <w:rFonts w:ascii="宋体" w:hAnsi="宋体" w:hint="eastAsia"/>
                <w:bCs/>
                <w:szCs w:val="21"/>
              </w:rPr>
              <w:t>。</w:t>
            </w:r>
            <w:r w:rsidRPr="00A2581B">
              <w:rPr>
                <w:rFonts w:ascii="宋体" w:hAnsi="宋体"/>
                <w:bCs/>
                <w:szCs w:val="21"/>
              </w:rPr>
              <w:t>中间值按比例内插</w:t>
            </w:r>
            <w:r w:rsidRPr="00A2581B">
              <w:rPr>
                <w:rFonts w:ascii="宋体" w:hAnsi="宋体" w:hint="eastAsia"/>
                <w:bCs/>
                <w:szCs w:val="21"/>
              </w:rPr>
              <w:t>。最高得分等于价格权重分，最低得分0分。</w:t>
            </w:r>
          </w:p>
        </w:tc>
      </w:tr>
      <w:tr w:rsidR="000E2C51" w:rsidRPr="000122C9" w:rsidTr="0095202C">
        <w:trPr>
          <w:trHeight w:val="809"/>
        </w:trPr>
        <w:tc>
          <w:tcPr>
            <w:tcW w:w="90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smartTag w:uri="urn:schemas-microsoft-com:office:smarttags" w:element="chsdate">
              <w:smartTagPr>
                <w:attr w:name="IsROCDate" w:val="False"/>
                <w:attr w:name="IsLunarDate" w:val="False"/>
                <w:attr w:name="Day" w:val="30"/>
                <w:attr w:name="Month" w:val="12"/>
                <w:attr w:name="Year" w:val="1899"/>
              </w:smartTagPr>
              <w:r w:rsidRPr="000122C9">
                <w:rPr>
                  <w:color w:val="000000"/>
                </w:rPr>
                <w:t>2.2.4</w:t>
              </w:r>
            </w:smartTag>
            <w:r w:rsidRPr="000122C9">
              <w:rPr>
                <w:color w:val="000000"/>
              </w:rPr>
              <w:t>（</w:t>
            </w:r>
            <w:r w:rsidRPr="000122C9">
              <w:rPr>
                <w:color w:val="000000"/>
              </w:rPr>
              <w:t>4</w:t>
            </w:r>
            <w:r w:rsidRPr="000122C9">
              <w:rPr>
                <w:color w:val="000000"/>
              </w:rPr>
              <w:t>）</w:t>
            </w:r>
          </w:p>
        </w:tc>
        <w:tc>
          <w:tcPr>
            <w:tcW w:w="1124"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sidRPr="000122C9">
              <w:rPr>
                <w:color w:val="000000"/>
              </w:rPr>
              <w:t>其他因素评分标准</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jc w:val="center"/>
              <w:rPr>
                <w:color w:val="000000"/>
              </w:rPr>
            </w:pPr>
            <w:r>
              <w:rPr>
                <w:rFonts w:hint="eastAsia"/>
                <w:color w:val="000000"/>
              </w:rPr>
              <w:t>/</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Pr>
                <w:rFonts w:hint="eastAsia"/>
                <w:color w:val="000000"/>
              </w:rPr>
              <w:t>/</w:t>
            </w:r>
          </w:p>
        </w:tc>
      </w:tr>
      <w:tr w:rsidR="000E2C51" w:rsidRPr="000122C9" w:rsidTr="0095202C">
        <w:tc>
          <w:tcPr>
            <w:tcW w:w="2024" w:type="dxa"/>
            <w:gridSpan w:val="2"/>
            <w:tcBorders>
              <w:top w:val="nil"/>
              <w:bottom w:val="single" w:sz="4" w:space="0" w:color="auto"/>
              <w:right w:val="single" w:sz="4" w:space="0" w:color="auto"/>
            </w:tcBorders>
            <w:vAlign w:val="center"/>
          </w:tcPr>
          <w:p w:rsidR="000E2C51" w:rsidRPr="000122C9" w:rsidRDefault="000E2C51" w:rsidP="0095202C">
            <w:pPr>
              <w:spacing w:line="440" w:lineRule="exact"/>
              <w:jc w:val="center"/>
              <w:rPr>
                <w:b/>
              </w:rPr>
            </w:pPr>
            <w:r w:rsidRPr="000122C9">
              <w:rPr>
                <w:b/>
              </w:rPr>
              <w:t>条款号</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rPr>
            </w:pPr>
            <w:r>
              <w:rPr>
                <w:rFonts w:hint="eastAsia"/>
                <w:b/>
              </w:rPr>
              <w:t>条款内容</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b/>
              </w:rPr>
            </w:pPr>
            <w:r>
              <w:rPr>
                <w:rFonts w:hint="eastAsia"/>
                <w:b/>
              </w:rPr>
              <w:t>编列内容</w:t>
            </w:r>
          </w:p>
        </w:tc>
      </w:tr>
      <w:tr w:rsidR="000E2C51" w:rsidRPr="000122C9" w:rsidTr="0095202C">
        <w:trPr>
          <w:trHeight w:val="809"/>
        </w:trPr>
        <w:tc>
          <w:tcPr>
            <w:tcW w:w="2024" w:type="dxa"/>
            <w:gridSpan w:val="2"/>
            <w:tcBorders>
              <w:top w:val="single" w:sz="4" w:space="0" w:color="auto"/>
              <w:left w:val="single" w:sz="4" w:space="0" w:color="auto"/>
              <w:bottom w:val="single" w:sz="4" w:space="0" w:color="auto"/>
              <w:right w:val="single" w:sz="4" w:space="0" w:color="auto"/>
            </w:tcBorders>
            <w:vAlign w:val="center"/>
          </w:tcPr>
          <w:p w:rsidR="000E2C51" w:rsidRPr="000122C9" w:rsidRDefault="000E2C51" w:rsidP="0095202C">
            <w:pPr>
              <w:spacing w:line="440" w:lineRule="exact"/>
              <w:jc w:val="center"/>
              <w:rPr>
                <w:color w:val="000000"/>
              </w:rPr>
            </w:pPr>
            <w:r>
              <w:rPr>
                <w:rFonts w:hint="eastAsia"/>
                <w:color w:val="000000"/>
              </w:rPr>
              <w:t>3.</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center"/>
              <w:rPr>
                <w:color w:val="000000"/>
              </w:rPr>
            </w:pPr>
            <w:r>
              <w:rPr>
                <w:rFonts w:hint="eastAsia"/>
                <w:color w:val="000000"/>
              </w:rPr>
              <w:t>评标程序</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left"/>
              <w:rPr>
                <w:color w:val="000000"/>
              </w:rPr>
            </w:pPr>
            <w:r>
              <w:rPr>
                <w:rFonts w:hint="eastAsia"/>
                <w:color w:val="000000"/>
              </w:rPr>
              <w:t>两阶段综合评标法（双信封法）</w:t>
            </w:r>
            <w:r w:rsidRPr="004169AB">
              <w:rPr>
                <w:rFonts w:hint="eastAsia"/>
                <w:color w:val="000000"/>
              </w:rPr>
              <w:t>，第一次开</w:t>
            </w:r>
            <w:r>
              <w:rPr>
                <w:rFonts w:hint="eastAsia"/>
                <w:color w:val="000000"/>
              </w:rPr>
              <w:t>投标文件</w:t>
            </w:r>
            <w:r w:rsidRPr="004169AB">
              <w:rPr>
                <w:rFonts w:hint="eastAsia"/>
                <w:color w:val="000000"/>
              </w:rPr>
              <w:t>商务</w:t>
            </w:r>
            <w:r>
              <w:rPr>
                <w:rFonts w:hint="eastAsia"/>
                <w:color w:val="000000"/>
              </w:rPr>
              <w:t>部分</w:t>
            </w:r>
            <w:r w:rsidRPr="004169AB">
              <w:rPr>
                <w:rFonts w:hint="eastAsia"/>
                <w:color w:val="000000"/>
              </w:rPr>
              <w:t>和技术</w:t>
            </w:r>
            <w:r>
              <w:rPr>
                <w:rFonts w:hint="eastAsia"/>
                <w:color w:val="000000"/>
              </w:rPr>
              <w:t>部分</w:t>
            </w:r>
            <w:r w:rsidRPr="004169AB">
              <w:rPr>
                <w:rFonts w:hint="eastAsia"/>
                <w:color w:val="000000"/>
              </w:rPr>
              <w:t>信封，对</w:t>
            </w:r>
            <w:r>
              <w:rPr>
                <w:rFonts w:hint="eastAsia"/>
                <w:color w:val="000000"/>
              </w:rPr>
              <w:t>投标文件</w:t>
            </w:r>
            <w:r w:rsidRPr="004169AB">
              <w:rPr>
                <w:rFonts w:hint="eastAsia"/>
                <w:color w:val="000000"/>
              </w:rPr>
              <w:t>商务</w:t>
            </w:r>
            <w:r>
              <w:rPr>
                <w:rFonts w:hint="eastAsia"/>
                <w:color w:val="000000"/>
              </w:rPr>
              <w:t>部分</w:t>
            </w:r>
            <w:r w:rsidRPr="004169AB">
              <w:rPr>
                <w:rFonts w:hint="eastAsia"/>
                <w:color w:val="000000"/>
              </w:rPr>
              <w:t>和技术</w:t>
            </w:r>
            <w:r>
              <w:rPr>
                <w:rFonts w:hint="eastAsia"/>
                <w:color w:val="000000"/>
              </w:rPr>
              <w:t>部分</w:t>
            </w:r>
            <w:r w:rsidRPr="004169AB">
              <w:rPr>
                <w:rFonts w:hint="eastAsia"/>
                <w:color w:val="000000"/>
              </w:rPr>
              <w:t>进行初步评审和详细评审，</w:t>
            </w:r>
            <w:r>
              <w:rPr>
                <w:rFonts w:hint="eastAsia"/>
                <w:color w:val="000000"/>
              </w:rPr>
              <w:t>并计算商务和技术得分</w:t>
            </w:r>
            <w:r w:rsidRPr="004169AB">
              <w:rPr>
                <w:rFonts w:hint="eastAsia"/>
                <w:color w:val="000000"/>
              </w:rPr>
              <w:t>。第二次开</w:t>
            </w:r>
            <w:r>
              <w:rPr>
                <w:rFonts w:hint="eastAsia"/>
                <w:color w:val="000000"/>
              </w:rPr>
              <w:t>投标文件价格部分</w:t>
            </w:r>
            <w:r w:rsidRPr="004169AB">
              <w:rPr>
                <w:rFonts w:hint="eastAsia"/>
                <w:color w:val="000000"/>
              </w:rPr>
              <w:t>信封，当场宣读其报价，再按照招标文件规定的评标办法进行</w:t>
            </w:r>
            <w:r>
              <w:rPr>
                <w:rFonts w:hint="eastAsia"/>
                <w:color w:val="000000"/>
              </w:rPr>
              <w:t>价格评审</w:t>
            </w:r>
            <w:r w:rsidRPr="004169AB">
              <w:rPr>
                <w:rFonts w:hint="eastAsia"/>
                <w:color w:val="000000"/>
              </w:rPr>
              <w:t>。</w:t>
            </w:r>
          </w:p>
        </w:tc>
      </w:tr>
      <w:tr w:rsidR="000E2C51" w:rsidRPr="000122C9" w:rsidTr="0095202C">
        <w:trPr>
          <w:trHeight w:val="809"/>
        </w:trPr>
        <w:tc>
          <w:tcPr>
            <w:tcW w:w="2024" w:type="dxa"/>
            <w:gridSpan w:val="2"/>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center"/>
              <w:rPr>
                <w:color w:val="000000"/>
              </w:rPr>
            </w:pPr>
            <w:r>
              <w:rPr>
                <w:rFonts w:hint="eastAsia"/>
                <w:color w:val="000000"/>
              </w:rPr>
              <w:t>3.2.1</w:t>
            </w:r>
          </w:p>
          <w:p w:rsidR="000E2C51" w:rsidRDefault="000E2C51" w:rsidP="0095202C">
            <w:pPr>
              <w:spacing w:line="440" w:lineRule="exact"/>
              <w:jc w:val="center"/>
              <w:rPr>
                <w:color w:val="000000"/>
              </w:rPr>
            </w:pPr>
            <w:r>
              <w:rPr>
                <w:rFonts w:hint="eastAsia"/>
                <w:color w:val="000000"/>
              </w:rPr>
              <w:t>（</w:t>
            </w:r>
            <w:r>
              <w:rPr>
                <w:rFonts w:hint="eastAsia"/>
                <w:color w:val="000000"/>
              </w:rPr>
              <w:t>3</w:t>
            </w:r>
            <w:r>
              <w:rPr>
                <w:rFonts w:hint="eastAsia"/>
                <w:color w:val="000000"/>
              </w:rPr>
              <w:t>）</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center"/>
              <w:rPr>
                <w:color w:val="000000"/>
              </w:rPr>
            </w:pPr>
            <w:r>
              <w:rPr>
                <w:rFonts w:hint="eastAsia"/>
                <w:color w:val="000000"/>
              </w:rPr>
              <w:t>投标报价评分计算</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left"/>
              <w:rPr>
                <w:color w:val="000000"/>
              </w:rPr>
            </w:pPr>
            <w:r>
              <w:rPr>
                <w:rFonts w:hint="eastAsia"/>
                <w:color w:val="000000"/>
              </w:rPr>
              <w:t>按照</w:t>
            </w:r>
            <w:r>
              <w:rPr>
                <w:rFonts w:hint="eastAsia"/>
                <w:color w:val="000000"/>
              </w:rPr>
              <w:t>2.2.4</w:t>
            </w:r>
            <w:r>
              <w:rPr>
                <w:rFonts w:hint="eastAsia"/>
                <w:color w:val="000000"/>
              </w:rPr>
              <w:t>（</w:t>
            </w:r>
            <w:r>
              <w:rPr>
                <w:rFonts w:hint="eastAsia"/>
                <w:color w:val="000000"/>
              </w:rPr>
              <w:t>3</w:t>
            </w:r>
            <w:r>
              <w:rPr>
                <w:rFonts w:hint="eastAsia"/>
                <w:color w:val="000000"/>
              </w:rPr>
              <w:t>）计算出得分</w:t>
            </w:r>
            <w:r>
              <w:rPr>
                <w:rFonts w:hint="eastAsia"/>
                <w:color w:val="000000"/>
              </w:rPr>
              <w:t>C</w:t>
            </w:r>
          </w:p>
        </w:tc>
      </w:tr>
      <w:tr w:rsidR="000E2C51" w:rsidRPr="000122C9" w:rsidTr="0095202C">
        <w:trPr>
          <w:trHeight w:val="460"/>
        </w:trPr>
        <w:tc>
          <w:tcPr>
            <w:tcW w:w="2024" w:type="dxa"/>
            <w:gridSpan w:val="2"/>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center"/>
              <w:rPr>
                <w:color w:val="000000"/>
              </w:rPr>
            </w:pPr>
            <w:r>
              <w:rPr>
                <w:rFonts w:hint="eastAsia"/>
                <w:color w:val="000000"/>
              </w:rPr>
              <w:t>3.4.1</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center"/>
              <w:rPr>
                <w:color w:val="000000"/>
              </w:rPr>
            </w:pPr>
            <w:r>
              <w:rPr>
                <w:rFonts w:hint="eastAsia"/>
                <w:color w:val="000000"/>
              </w:rPr>
              <w:t>推荐中标候选人</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left"/>
              <w:rPr>
                <w:color w:val="000000"/>
              </w:rPr>
            </w:pPr>
            <w:r>
              <w:rPr>
                <w:rFonts w:hint="eastAsia"/>
                <w:color w:val="000000"/>
              </w:rPr>
              <w:t>按照本附表</w:t>
            </w:r>
            <w:r>
              <w:rPr>
                <w:rFonts w:hint="eastAsia"/>
                <w:color w:val="000000"/>
              </w:rPr>
              <w:t>1</w:t>
            </w:r>
            <w:r>
              <w:rPr>
                <w:rFonts w:hint="eastAsia"/>
                <w:color w:val="000000"/>
              </w:rPr>
              <w:t>规定推荐中标候选人</w:t>
            </w:r>
          </w:p>
        </w:tc>
      </w:tr>
      <w:tr w:rsidR="000E2C51" w:rsidRPr="000122C9" w:rsidTr="0095202C">
        <w:trPr>
          <w:trHeight w:val="460"/>
        </w:trPr>
        <w:tc>
          <w:tcPr>
            <w:tcW w:w="2024" w:type="dxa"/>
            <w:gridSpan w:val="2"/>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center"/>
              <w:rPr>
                <w:color w:val="000000"/>
              </w:rPr>
            </w:pPr>
            <w:r>
              <w:rPr>
                <w:rFonts w:hint="eastAsia"/>
                <w:color w:val="000000"/>
              </w:rPr>
              <w:t>3.5</w:t>
            </w:r>
          </w:p>
        </w:tc>
        <w:tc>
          <w:tcPr>
            <w:tcW w:w="2476" w:type="dxa"/>
            <w:tcBorders>
              <w:top w:val="single" w:sz="4" w:space="0" w:color="auto"/>
              <w:left w:val="single" w:sz="4" w:space="0" w:color="auto"/>
              <w:bottom w:val="single" w:sz="4" w:space="0" w:color="auto"/>
              <w:right w:val="single" w:sz="4" w:space="0" w:color="auto"/>
            </w:tcBorders>
            <w:vAlign w:val="center"/>
          </w:tcPr>
          <w:p w:rsidR="000E2C51" w:rsidRDefault="000E2C51" w:rsidP="0095202C">
            <w:pPr>
              <w:spacing w:line="440" w:lineRule="exact"/>
              <w:jc w:val="center"/>
              <w:rPr>
                <w:color w:val="000000"/>
              </w:rPr>
            </w:pPr>
            <w:r>
              <w:rPr>
                <w:rFonts w:hint="eastAsia"/>
                <w:color w:val="000000"/>
              </w:rPr>
              <w:t>评标人员保密承诺书</w:t>
            </w:r>
          </w:p>
        </w:tc>
        <w:tc>
          <w:tcPr>
            <w:tcW w:w="4680" w:type="dxa"/>
            <w:tcBorders>
              <w:top w:val="single" w:sz="4" w:space="0" w:color="auto"/>
              <w:left w:val="single" w:sz="4" w:space="0" w:color="auto"/>
              <w:bottom w:val="single" w:sz="4" w:space="0" w:color="auto"/>
              <w:right w:val="single" w:sz="4" w:space="0" w:color="auto"/>
            </w:tcBorders>
            <w:vAlign w:val="center"/>
          </w:tcPr>
          <w:p w:rsidR="000E2C51" w:rsidRPr="00D741E1" w:rsidRDefault="000E2C51" w:rsidP="0095202C">
            <w:pPr>
              <w:spacing w:line="440" w:lineRule="exact"/>
              <w:jc w:val="left"/>
              <w:rPr>
                <w:color w:val="000000"/>
              </w:rPr>
            </w:pPr>
            <w:r>
              <w:rPr>
                <w:rFonts w:hint="eastAsia"/>
                <w:color w:val="000000"/>
              </w:rPr>
              <w:t>详见附件</w:t>
            </w:r>
            <w:r>
              <w:rPr>
                <w:rFonts w:hint="eastAsia"/>
                <w:color w:val="000000"/>
              </w:rPr>
              <w:t>1</w:t>
            </w:r>
            <w:r>
              <w:rPr>
                <w:rFonts w:hint="eastAsia"/>
                <w:color w:val="000000"/>
              </w:rPr>
              <w:t>：评标人员保密承诺书</w:t>
            </w:r>
          </w:p>
        </w:tc>
      </w:tr>
    </w:tbl>
    <w:p w:rsidR="000E2C51" w:rsidRPr="000122C9" w:rsidRDefault="000E2C51" w:rsidP="000E2C51">
      <w:pPr>
        <w:spacing w:line="400" w:lineRule="exact"/>
        <w:rPr>
          <w:color w:val="000000"/>
        </w:rPr>
      </w:pPr>
      <w:r w:rsidRPr="000122C9">
        <w:rPr>
          <w:color w:val="000000"/>
        </w:rPr>
        <w:br w:type="page"/>
      </w:r>
    </w:p>
    <w:p w:rsidR="000E2C51" w:rsidRPr="000122C9" w:rsidRDefault="000E2C51" w:rsidP="000E2C51">
      <w:pPr>
        <w:pStyle w:val="2"/>
        <w:rPr>
          <w:rFonts w:ascii="Times New Roman" w:hAnsi="Times New Roman"/>
          <w:color w:val="000000"/>
        </w:rPr>
      </w:pPr>
      <w:bookmarkStart w:id="28" w:name="_Toc1116492"/>
      <w:r w:rsidRPr="000122C9">
        <w:rPr>
          <w:rFonts w:ascii="Times New Roman" w:hAnsi="Times New Roman"/>
          <w:color w:val="000000"/>
        </w:rPr>
        <w:lastRenderedPageBreak/>
        <w:t xml:space="preserve">1. </w:t>
      </w:r>
      <w:r w:rsidRPr="000122C9">
        <w:rPr>
          <w:rFonts w:ascii="Times New Roman" w:hAnsi="Times New Roman"/>
          <w:color w:val="000000"/>
        </w:rPr>
        <w:t>评标方法</w:t>
      </w:r>
      <w:bookmarkEnd w:id="28"/>
    </w:p>
    <w:p w:rsidR="000E2C51" w:rsidRPr="00D4426F" w:rsidRDefault="000E2C51" w:rsidP="000E2C51">
      <w:pPr>
        <w:spacing w:line="360" w:lineRule="auto"/>
        <w:ind w:firstLineChars="200" w:firstLine="420"/>
        <w:rPr>
          <w:color w:val="000000"/>
        </w:rPr>
      </w:pPr>
      <w:r w:rsidRPr="00D4426F">
        <w:rPr>
          <w:color w:val="000000"/>
        </w:rPr>
        <w:t>本次评标采用综合评估法。评标委员会对满足招标文件实质性要求的投标文件，按照本章第</w:t>
      </w:r>
      <w:r w:rsidRPr="00D4426F">
        <w:rPr>
          <w:color w:val="000000"/>
        </w:rPr>
        <w:t>2.2</w:t>
      </w:r>
      <w:r w:rsidRPr="00D4426F">
        <w:rPr>
          <w:color w:val="000000"/>
        </w:rPr>
        <w:t>款规定的评分标准进行打分，并按得分由高到低顺序推荐中标候选人，或根据招标人授权直接确定中标人，但投标报价低于其成本的除外。综合评分相等时，以投标报价低的优先；投标报价也相等的</w:t>
      </w:r>
      <w:r>
        <w:rPr>
          <w:rFonts w:hint="eastAsia"/>
          <w:color w:val="000000"/>
        </w:rPr>
        <w:t>，以</w:t>
      </w:r>
      <w:r w:rsidRPr="00D4426F">
        <w:rPr>
          <w:color w:val="000000"/>
        </w:rPr>
        <w:t>技术得分高的优先</w:t>
      </w:r>
      <w:r>
        <w:rPr>
          <w:rFonts w:hint="eastAsia"/>
          <w:color w:val="000000"/>
        </w:rPr>
        <w:t>；</w:t>
      </w:r>
      <w:r w:rsidRPr="00D4426F">
        <w:rPr>
          <w:color w:val="000000"/>
        </w:rPr>
        <w:t>如果技术得分也相</w:t>
      </w:r>
      <w:r>
        <w:rPr>
          <w:rFonts w:hint="eastAsia"/>
          <w:color w:val="000000"/>
        </w:rPr>
        <w:t>等</w:t>
      </w:r>
      <w:r w:rsidRPr="00D4426F">
        <w:rPr>
          <w:color w:val="000000"/>
        </w:rPr>
        <w:t>，按照评标办法前附表的规定确定中标候选人顺序。</w:t>
      </w:r>
    </w:p>
    <w:p w:rsidR="000E2C51" w:rsidRPr="000122C9" w:rsidRDefault="000E2C51" w:rsidP="000E2C51">
      <w:pPr>
        <w:pStyle w:val="2"/>
        <w:rPr>
          <w:rFonts w:ascii="Times New Roman" w:hAnsi="Times New Roman"/>
          <w:color w:val="000000"/>
        </w:rPr>
      </w:pPr>
      <w:bookmarkStart w:id="29" w:name="_Toc1116493"/>
      <w:r w:rsidRPr="000122C9">
        <w:rPr>
          <w:rFonts w:ascii="Times New Roman" w:hAnsi="Times New Roman"/>
          <w:color w:val="000000"/>
        </w:rPr>
        <w:t xml:space="preserve">2. </w:t>
      </w:r>
      <w:r w:rsidRPr="000122C9">
        <w:rPr>
          <w:rFonts w:ascii="Times New Roman" w:hAnsi="Times New Roman"/>
          <w:color w:val="000000"/>
        </w:rPr>
        <w:t>评审标准</w:t>
      </w:r>
      <w:bookmarkEnd w:id="29"/>
    </w:p>
    <w:p w:rsidR="000E2C51" w:rsidRDefault="000E2C51" w:rsidP="000E2C51">
      <w:pPr>
        <w:pStyle w:val="3"/>
        <w:spacing w:line="240" w:lineRule="auto"/>
        <w:ind w:left="0" w:firstLine="136"/>
        <w:rPr>
          <w:color w:val="000000"/>
        </w:rPr>
      </w:pPr>
      <w:bookmarkStart w:id="30" w:name="_Toc1116494"/>
      <w:r w:rsidRPr="000122C9">
        <w:rPr>
          <w:color w:val="000000"/>
        </w:rPr>
        <w:t xml:space="preserve">2.1 </w:t>
      </w:r>
      <w:r w:rsidRPr="000122C9">
        <w:rPr>
          <w:color w:val="000000"/>
        </w:rPr>
        <w:t>初步评审标准</w:t>
      </w:r>
      <w:bookmarkEnd w:id="30"/>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2.1.1</w:t>
        </w:r>
      </w:smartTag>
      <w:r w:rsidRPr="000122C9">
        <w:rPr>
          <w:color w:val="000000"/>
        </w:rPr>
        <w:t>形式评审标准：见评标办法前附表。</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2.1.2</w:t>
        </w:r>
      </w:smartTag>
      <w:r w:rsidRPr="000122C9">
        <w:rPr>
          <w:color w:val="000000"/>
        </w:rPr>
        <w:t>资格评审标准：见评标办法前附表。</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2.1.3</w:t>
        </w:r>
      </w:smartTag>
      <w:r w:rsidRPr="000122C9">
        <w:rPr>
          <w:color w:val="000000"/>
        </w:rPr>
        <w:t>响应性评审标准：见评标办法前附表。</w:t>
      </w:r>
    </w:p>
    <w:p w:rsidR="000E2C51" w:rsidRDefault="000E2C51" w:rsidP="000E2C51">
      <w:pPr>
        <w:pStyle w:val="3"/>
        <w:spacing w:line="240" w:lineRule="auto"/>
        <w:ind w:left="0" w:firstLine="136"/>
        <w:rPr>
          <w:color w:val="000000"/>
        </w:rPr>
      </w:pPr>
      <w:bookmarkStart w:id="31" w:name="_Toc1116495"/>
      <w:r w:rsidRPr="000122C9">
        <w:rPr>
          <w:color w:val="000000"/>
        </w:rPr>
        <w:t xml:space="preserve">2.2 </w:t>
      </w:r>
      <w:r w:rsidRPr="000122C9">
        <w:rPr>
          <w:color w:val="000000"/>
        </w:rPr>
        <w:t>分值构成与评分标准</w:t>
      </w:r>
      <w:bookmarkEnd w:id="31"/>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2.2.1</w:t>
        </w:r>
      </w:smartTag>
      <w:r w:rsidRPr="000122C9">
        <w:rPr>
          <w:color w:val="000000"/>
        </w:rPr>
        <w:t>分值构成</w:t>
      </w:r>
    </w:p>
    <w:p w:rsidR="000E2C51" w:rsidRPr="000122C9" w:rsidRDefault="000E2C51" w:rsidP="000E2C51">
      <w:pPr>
        <w:spacing w:line="400" w:lineRule="exact"/>
        <w:ind w:firstLineChars="200" w:firstLine="420"/>
      </w:pPr>
      <w:r w:rsidRPr="000122C9">
        <w:t>（</w:t>
      </w:r>
      <w:r w:rsidRPr="000122C9">
        <w:t>1</w:t>
      </w:r>
      <w:r w:rsidRPr="000122C9">
        <w:t>）商务部分：见评标办法前附表；</w:t>
      </w:r>
    </w:p>
    <w:p w:rsidR="000E2C51" w:rsidRPr="000122C9" w:rsidRDefault="000E2C51" w:rsidP="000E2C51">
      <w:pPr>
        <w:spacing w:line="400" w:lineRule="exact"/>
        <w:ind w:firstLineChars="200" w:firstLine="420"/>
      </w:pPr>
      <w:r w:rsidRPr="000122C9">
        <w:t>（</w:t>
      </w:r>
      <w:r w:rsidRPr="000122C9">
        <w:t>2</w:t>
      </w:r>
      <w:r w:rsidRPr="000122C9">
        <w:t>）技术部分：见评标办法前附表；</w:t>
      </w:r>
    </w:p>
    <w:p w:rsidR="000E2C51" w:rsidRPr="000122C9" w:rsidRDefault="000E2C51" w:rsidP="000E2C51">
      <w:pPr>
        <w:spacing w:line="400" w:lineRule="exact"/>
        <w:ind w:firstLineChars="200" w:firstLine="420"/>
      </w:pPr>
      <w:r w:rsidRPr="000122C9">
        <w:t>（</w:t>
      </w:r>
      <w:r w:rsidRPr="000122C9">
        <w:t>3</w:t>
      </w:r>
      <w:r w:rsidRPr="000122C9">
        <w:t>）投标报价：见评标办法前附表；</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4</w:t>
      </w:r>
      <w:r w:rsidRPr="000122C9">
        <w:rPr>
          <w:color w:val="000000"/>
        </w:rPr>
        <w:t>）其他评分因素：见评标办法前附表。</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2.2.2</w:t>
        </w:r>
      </w:smartTag>
      <w:r w:rsidRPr="000122C9">
        <w:rPr>
          <w:color w:val="000000"/>
        </w:rPr>
        <w:t>评标基准价计算</w:t>
      </w:r>
    </w:p>
    <w:p w:rsidR="000E2C51" w:rsidRPr="000122C9" w:rsidRDefault="000E2C51" w:rsidP="000E2C51">
      <w:pPr>
        <w:spacing w:line="400" w:lineRule="exact"/>
        <w:ind w:firstLineChars="200" w:firstLine="420"/>
        <w:rPr>
          <w:color w:val="000000"/>
        </w:rPr>
      </w:pPr>
      <w:r w:rsidRPr="000122C9">
        <w:rPr>
          <w:color w:val="000000"/>
        </w:rPr>
        <w:t>评标基准价计算方法：见评标办法前附表。</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2.2.3</w:t>
        </w:r>
      </w:smartTag>
      <w:r w:rsidRPr="000122C9">
        <w:rPr>
          <w:color w:val="000000"/>
        </w:rPr>
        <w:t>投标报价的偏差率计算</w:t>
      </w:r>
    </w:p>
    <w:p w:rsidR="000E2C51" w:rsidRPr="000122C9" w:rsidRDefault="000E2C51" w:rsidP="000E2C51">
      <w:pPr>
        <w:spacing w:line="400" w:lineRule="exact"/>
        <w:ind w:firstLineChars="200" w:firstLine="420"/>
        <w:rPr>
          <w:color w:val="000000"/>
        </w:rPr>
      </w:pPr>
      <w:r w:rsidRPr="000122C9">
        <w:rPr>
          <w:color w:val="000000"/>
        </w:rPr>
        <w:t>投标报价的偏差率计算公式：见评标办法前附表。</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2.2.4</w:t>
        </w:r>
      </w:smartTag>
      <w:r w:rsidRPr="000122C9">
        <w:rPr>
          <w:color w:val="000000"/>
        </w:rPr>
        <w:t>评分标准</w:t>
      </w:r>
    </w:p>
    <w:p w:rsidR="000E2C51" w:rsidRPr="000122C9" w:rsidRDefault="000E2C51" w:rsidP="000E2C51">
      <w:pPr>
        <w:spacing w:line="400" w:lineRule="exact"/>
        <w:ind w:firstLineChars="200" w:firstLine="420"/>
      </w:pPr>
      <w:r w:rsidRPr="000122C9">
        <w:t>（</w:t>
      </w:r>
      <w:r w:rsidRPr="000122C9">
        <w:t>1</w:t>
      </w:r>
      <w:r w:rsidRPr="000122C9">
        <w:t>）商务评分标准：见评标办法前附表；</w:t>
      </w:r>
    </w:p>
    <w:p w:rsidR="000E2C51" w:rsidRPr="000122C9" w:rsidRDefault="000E2C51" w:rsidP="000E2C51">
      <w:pPr>
        <w:spacing w:line="400" w:lineRule="exact"/>
        <w:ind w:firstLineChars="200" w:firstLine="420"/>
      </w:pPr>
      <w:r w:rsidRPr="000122C9">
        <w:t>（</w:t>
      </w:r>
      <w:r w:rsidRPr="000122C9">
        <w:t>2</w:t>
      </w:r>
      <w:r w:rsidRPr="000122C9">
        <w:t>）技术评分标准：见评标办法前附表；</w:t>
      </w:r>
    </w:p>
    <w:p w:rsidR="000E2C51" w:rsidRPr="000122C9" w:rsidRDefault="000E2C51" w:rsidP="000E2C51">
      <w:pPr>
        <w:spacing w:line="400" w:lineRule="exact"/>
        <w:ind w:firstLineChars="200" w:firstLine="420"/>
      </w:pPr>
      <w:r w:rsidRPr="000122C9">
        <w:t>（</w:t>
      </w:r>
      <w:r w:rsidRPr="000122C9">
        <w:t>3</w:t>
      </w:r>
      <w:r w:rsidRPr="000122C9">
        <w:t>）投标报价评分标准：见评标办法前附表；</w:t>
      </w:r>
    </w:p>
    <w:p w:rsidR="000E2C51" w:rsidRPr="000122C9" w:rsidRDefault="000E2C51" w:rsidP="000E2C51">
      <w:pPr>
        <w:spacing w:line="400" w:lineRule="exact"/>
        <w:ind w:firstLineChars="200" w:firstLine="420"/>
      </w:pPr>
      <w:r w:rsidRPr="000122C9">
        <w:t>（</w:t>
      </w:r>
      <w:r w:rsidRPr="000122C9">
        <w:t>4</w:t>
      </w:r>
      <w:r w:rsidRPr="000122C9">
        <w:t>）其他因素评分标准：见评标办法前附表。</w:t>
      </w:r>
    </w:p>
    <w:p w:rsidR="000E2C51" w:rsidRPr="000122C9" w:rsidRDefault="000E2C51" w:rsidP="000E2C51">
      <w:pPr>
        <w:pStyle w:val="2"/>
        <w:rPr>
          <w:rFonts w:ascii="Times New Roman" w:hAnsi="Times New Roman"/>
          <w:color w:val="000000"/>
        </w:rPr>
      </w:pPr>
      <w:bookmarkStart w:id="32" w:name="_Toc1116496"/>
      <w:r w:rsidRPr="000122C9">
        <w:rPr>
          <w:rFonts w:ascii="Times New Roman" w:hAnsi="Times New Roman"/>
          <w:color w:val="000000"/>
        </w:rPr>
        <w:lastRenderedPageBreak/>
        <w:t xml:space="preserve">3. </w:t>
      </w:r>
      <w:r w:rsidRPr="000122C9">
        <w:rPr>
          <w:rFonts w:ascii="Times New Roman" w:hAnsi="Times New Roman"/>
          <w:color w:val="000000"/>
        </w:rPr>
        <w:t>评标程序</w:t>
      </w:r>
      <w:bookmarkEnd w:id="32"/>
    </w:p>
    <w:p w:rsidR="000E2C51" w:rsidRDefault="000E2C51" w:rsidP="000E2C51">
      <w:pPr>
        <w:pStyle w:val="3"/>
        <w:spacing w:line="240" w:lineRule="auto"/>
        <w:ind w:left="0" w:firstLine="136"/>
        <w:rPr>
          <w:color w:val="000000"/>
        </w:rPr>
      </w:pPr>
      <w:bookmarkStart w:id="33" w:name="_Toc1116497"/>
      <w:r w:rsidRPr="000122C9">
        <w:rPr>
          <w:color w:val="000000"/>
        </w:rPr>
        <w:t xml:space="preserve">3.1 </w:t>
      </w:r>
      <w:r w:rsidRPr="000122C9">
        <w:rPr>
          <w:color w:val="000000"/>
        </w:rPr>
        <w:t>初步评审</w:t>
      </w:r>
      <w:bookmarkEnd w:id="33"/>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3.1.1</w:t>
        </w:r>
      </w:smartTag>
      <w:r w:rsidRPr="000122C9">
        <w:rPr>
          <w:color w:val="000000"/>
        </w:rPr>
        <w:t>评标委员会可以要求投标人提交第二章</w:t>
      </w:r>
      <w:r w:rsidRPr="000122C9">
        <w:rPr>
          <w:color w:val="000000"/>
        </w:rPr>
        <w:t>“</w:t>
      </w:r>
      <w:r w:rsidRPr="000122C9">
        <w:rPr>
          <w:color w:val="000000"/>
        </w:rPr>
        <w:t>投标人须知</w:t>
      </w:r>
      <w:r w:rsidRPr="000122C9">
        <w:rPr>
          <w:color w:val="000000"/>
        </w:rPr>
        <w:t>”</w:t>
      </w:r>
      <w:r w:rsidRPr="000122C9">
        <w:rPr>
          <w:color w:val="000000"/>
        </w:rPr>
        <w:t>规定的有关证明和证件的原件，以便核验。评标委员会依据本章第</w:t>
      </w:r>
      <w:r w:rsidRPr="000122C9">
        <w:rPr>
          <w:color w:val="000000"/>
        </w:rPr>
        <w:t>2.1</w:t>
      </w:r>
      <w:r w:rsidRPr="000122C9">
        <w:rPr>
          <w:color w:val="000000"/>
        </w:rPr>
        <w:t>款规定的标准对投标文件进行初步评审。有一项不符合评审标准的，评标委员会应当否决其投标。</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3.1.2</w:t>
        </w:r>
      </w:smartTag>
      <w:r w:rsidRPr="000122C9">
        <w:rPr>
          <w:color w:val="000000"/>
        </w:rPr>
        <w:t>投标人有以下情形之一的，评标委员会应当否决其投标：</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1</w:t>
      </w:r>
      <w:r w:rsidRPr="000122C9">
        <w:rPr>
          <w:color w:val="000000"/>
        </w:rPr>
        <w:t>）投标文件没有对招标文件的实质性要求和条件</w:t>
      </w:r>
      <w:proofErr w:type="gramStart"/>
      <w:r w:rsidRPr="000122C9">
        <w:rPr>
          <w:color w:val="000000"/>
        </w:rPr>
        <w:t>作出</w:t>
      </w:r>
      <w:proofErr w:type="gramEnd"/>
      <w:r w:rsidRPr="000122C9">
        <w:rPr>
          <w:color w:val="000000"/>
        </w:rPr>
        <w:t>响应，或者对招标文件的偏差超出招标文件规定的偏差范围或最高项数；</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2</w:t>
      </w:r>
      <w:r w:rsidRPr="000122C9">
        <w:rPr>
          <w:color w:val="000000"/>
        </w:rPr>
        <w:t>）有串通投标、弄虚作假、行贿等违法行为。</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3.1.3</w:t>
        </w:r>
      </w:smartTag>
      <w:r w:rsidRPr="000122C9">
        <w:rPr>
          <w:color w:val="000000"/>
        </w:rPr>
        <w:t>投标报价有算术错误及其他错误的，评标委员会按以下原则要求投标人对投标报价进</w:t>
      </w:r>
      <w:bookmarkStart w:id="34" w:name="_Toc144974570"/>
      <w:bookmarkStart w:id="35" w:name="_Toc152042380"/>
      <w:bookmarkStart w:id="36" w:name="_Toc152045603"/>
      <w:bookmarkStart w:id="37" w:name="_Toc247514027"/>
      <w:bookmarkStart w:id="38" w:name="_Toc247527628"/>
      <w:bookmarkStart w:id="39" w:name="_Toc300835013"/>
      <w:bookmarkStart w:id="40" w:name="_Toc384308277"/>
      <w:bookmarkStart w:id="41" w:name="_Toc361508651"/>
      <w:bookmarkStart w:id="42" w:name="_Toc352691538"/>
      <w:bookmarkStart w:id="43" w:name="_Toc369531582"/>
      <w:bookmarkStart w:id="44" w:name="_Toc2907"/>
      <w:r w:rsidRPr="000122C9">
        <w:rPr>
          <w:color w:val="000000"/>
        </w:rPr>
        <w:t>行修正，并要求投标人书面澄清确认。</w:t>
      </w:r>
      <w:bookmarkEnd w:id="34"/>
      <w:bookmarkEnd w:id="35"/>
      <w:bookmarkEnd w:id="36"/>
      <w:bookmarkEnd w:id="37"/>
      <w:bookmarkEnd w:id="38"/>
      <w:bookmarkEnd w:id="39"/>
      <w:bookmarkEnd w:id="40"/>
      <w:bookmarkEnd w:id="41"/>
      <w:bookmarkEnd w:id="42"/>
      <w:bookmarkEnd w:id="43"/>
      <w:bookmarkEnd w:id="44"/>
      <w:r w:rsidRPr="000122C9">
        <w:rPr>
          <w:color w:val="000000"/>
        </w:rPr>
        <w:t>投标人拒不澄清确认的，评标委员会应当否决其投标：</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1</w:t>
      </w:r>
      <w:r w:rsidRPr="000122C9">
        <w:rPr>
          <w:color w:val="000000"/>
        </w:rPr>
        <w:t>）投标文件中的大写金额与小写金额不一致的，以大写金额为准；</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2</w:t>
      </w:r>
      <w:r w:rsidRPr="000122C9">
        <w:rPr>
          <w:color w:val="000000"/>
        </w:rPr>
        <w:t>）总价金额与单价金额不一致的，以单价金额为准，但单价金额小数点有明显错误的除外；</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3</w:t>
      </w:r>
      <w:r w:rsidRPr="000122C9">
        <w:rPr>
          <w:color w:val="000000"/>
        </w:rPr>
        <w:t>）投标报价为各分项报价金额之和，投标报价与分项报价的合价不一致的，应以各分项合价累计数为准，修正投标报价；</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4</w:t>
      </w:r>
      <w:r w:rsidRPr="000122C9">
        <w:rPr>
          <w:color w:val="000000"/>
        </w:rPr>
        <w:t>）</w:t>
      </w:r>
      <w:r>
        <w:rPr>
          <w:rFonts w:hint="eastAsia"/>
          <w:color w:val="000000"/>
        </w:rPr>
        <w:t>如果</w:t>
      </w:r>
      <w:r w:rsidRPr="000122C9">
        <w:rPr>
          <w:color w:val="000000"/>
        </w:rPr>
        <w:t>分项报价中存在缺漏项，则视为缺漏</w:t>
      </w:r>
      <w:proofErr w:type="gramStart"/>
      <w:r w:rsidRPr="000122C9">
        <w:rPr>
          <w:color w:val="000000"/>
        </w:rPr>
        <w:t>项价格</w:t>
      </w:r>
      <w:proofErr w:type="gramEnd"/>
      <w:r w:rsidRPr="000122C9">
        <w:rPr>
          <w:color w:val="000000"/>
        </w:rPr>
        <w:t>已包含在其他分项报价之中。</w:t>
      </w:r>
    </w:p>
    <w:p w:rsidR="000E2C51" w:rsidRDefault="000E2C51" w:rsidP="000E2C51">
      <w:pPr>
        <w:pStyle w:val="3"/>
        <w:spacing w:line="240" w:lineRule="auto"/>
        <w:ind w:left="0" w:firstLine="136"/>
        <w:rPr>
          <w:color w:val="000000"/>
        </w:rPr>
      </w:pPr>
      <w:bookmarkStart w:id="45" w:name="_Toc1116498"/>
      <w:r w:rsidRPr="000122C9">
        <w:rPr>
          <w:color w:val="000000"/>
        </w:rPr>
        <w:t xml:space="preserve">3.2 </w:t>
      </w:r>
      <w:r w:rsidRPr="000122C9">
        <w:rPr>
          <w:color w:val="000000"/>
        </w:rPr>
        <w:t>详细评审</w:t>
      </w:r>
      <w:bookmarkEnd w:id="45"/>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3.2.1</w:t>
        </w:r>
      </w:smartTag>
      <w:r w:rsidRPr="000122C9">
        <w:rPr>
          <w:color w:val="000000"/>
        </w:rPr>
        <w:t>评标委员会按本章第</w:t>
      </w:r>
      <w:r w:rsidRPr="000122C9">
        <w:rPr>
          <w:color w:val="000000"/>
        </w:rPr>
        <w:t>2.2</w:t>
      </w:r>
      <w:r w:rsidRPr="000122C9">
        <w:rPr>
          <w:color w:val="000000"/>
        </w:rPr>
        <w:t>款规定的量化因素和分值进行打分，并计算出综合评估得分。</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1</w:t>
      </w:r>
      <w:r w:rsidRPr="000122C9">
        <w:rPr>
          <w:color w:val="000000"/>
        </w:rPr>
        <w:t>）按本章第</w:t>
      </w: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2.2.4</w:t>
        </w:r>
      </w:smartTag>
      <w:r w:rsidRPr="000122C9">
        <w:rPr>
          <w:color w:val="000000"/>
        </w:rPr>
        <w:t>（</w:t>
      </w:r>
      <w:r w:rsidRPr="000122C9">
        <w:rPr>
          <w:color w:val="000000"/>
        </w:rPr>
        <w:t>1</w:t>
      </w:r>
      <w:r w:rsidRPr="000122C9">
        <w:rPr>
          <w:color w:val="000000"/>
        </w:rPr>
        <w:t>）目规定的评审因素和分值对商务部分计算出得分</w:t>
      </w:r>
      <w:r w:rsidRPr="000122C9">
        <w:rPr>
          <w:color w:val="000000"/>
        </w:rPr>
        <w:t>A</w:t>
      </w:r>
      <w:r w:rsidRPr="000122C9">
        <w:rPr>
          <w:color w:val="000000"/>
        </w:rPr>
        <w:t>；</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2</w:t>
      </w:r>
      <w:r w:rsidRPr="000122C9">
        <w:rPr>
          <w:color w:val="000000"/>
        </w:rPr>
        <w:t>）按本章第</w:t>
      </w: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2.2.4</w:t>
        </w:r>
      </w:smartTag>
      <w:r w:rsidRPr="000122C9">
        <w:rPr>
          <w:color w:val="000000"/>
        </w:rPr>
        <w:t>（</w:t>
      </w:r>
      <w:r w:rsidRPr="000122C9">
        <w:rPr>
          <w:color w:val="000000"/>
        </w:rPr>
        <w:t>2</w:t>
      </w:r>
      <w:r w:rsidRPr="000122C9">
        <w:rPr>
          <w:color w:val="000000"/>
        </w:rPr>
        <w:t>）目规定的评审因素和分值对技术部分计算出得分</w:t>
      </w:r>
      <w:r w:rsidRPr="000122C9">
        <w:rPr>
          <w:color w:val="000000"/>
        </w:rPr>
        <w:t>B</w:t>
      </w:r>
      <w:r w:rsidRPr="000122C9">
        <w:rPr>
          <w:color w:val="000000"/>
        </w:rPr>
        <w:t>；</w:t>
      </w:r>
    </w:p>
    <w:p w:rsidR="000E2C51" w:rsidRPr="000122C9" w:rsidRDefault="000E2C51" w:rsidP="000E2C51">
      <w:pPr>
        <w:spacing w:line="400" w:lineRule="exact"/>
        <w:ind w:firstLineChars="200" w:firstLine="420"/>
        <w:rPr>
          <w:color w:val="000000"/>
        </w:rPr>
      </w:pPr>
      <w:r w:rsidRPr="000122C9">
        <w:rPr>
          <w:color w:val="000000"/>
        </w:rPr>
        <w:t>（</w:t>
      </w:r>
      <w:r w:rsidRPr="000122C9">
        <w:rPr>
          <w:color w:val="000000"/>
        </w:rPr>
        <w:t>3</w:t>
      </w:r>
      <w:r w:rsidRPr="000122C9">
        <w:rPr>
          <w:color w:val="000000"/>
        </w:rPr>
        <w:t>）按本章第</w:t>
      </w: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2.2.4</w:t>
        </w:r>
      </w:smartTag>
      <w:r w:rsidRPr="000122C9">
        <w:rPr>
          <w:color w:val="000000"/>
        </w:rPr>
        <w:t>（</w:t>
      </w:r>
      <w:r w:rsidRPr="000122C9">
        <w:rPr>
          <w:color w:val="000000"/>
        </w:rPr>
        <w:t>3</w:t>
      </w:r>
      <w:r w:rsidRPr="000122C9">
        <w:rPr>
          <w:color w:val="000000"/>
        </w:rPr>
        <w:t>）目规定的评审因素和</w:t>
      </w:r>
      <w:bookmarkStart w:id="46" w:name="_Toc144974571"/>
      <w:bookmarkStart w:id="47" w:name="_Toc152042381"/>
      <w:bookmarkStart w:id="48" w:name="_Toc152045604"/>
      <w:bookmarkStart w:id="49" w:name="_Toc247514028"/>
      <w:bookmarkStart w:id="50" w:name="_Toc247527629"/>
      <w:bookmarkStart w:id="51" w:name="_Toc300835014"/>
      <w:bookmarkStart w:id="52" w:name="_Toc384308278"/>
      <w:bookmarkStart w:id="53" w:name="_Toc361508652"/>
      <w:bookmarkStart w:id="54" w:name="_Toc352691539"/>
      <w:bookmarkStart w:id="55" w:name="_Toc369531583"/>
      <w:bookmarkStart w:id="56" w:name="_Toc24330"/>
      <w:r w:rsidRPr="000122C9">
        <w:rPr>
          <w:color w:val="000000"/>
        </w:rPr>
        <w:t>分值对</w:t>
      </w:r>
      <w:r w:rsidRPr="000122C9">
        <w:t>投标报价</w:t>
      </w:r>
      <w:bookmarkEnd w:id="46"/>
      <w:bookmarkEnd w:id="47"/>
      <w:bookmarkEnd w:id="48"/>
      <w:bookmarkEnd w:id="49"/>
      <w:bookmarkEnd w:id="50"/>
      <w:bookmarkEnd w:id="51"/>
      <w:bookmarkEnd w:id="52"/>
      <w:bookmarkEnd w:id="53"/>
      <w:bookmarkEnd w:id="54"/>
      <w:bookmarkEnd w:id="55"/>
      <w:bookmarkEnd w:id="56"/>
      <w:r w:rsidRPr="000122C9">
        <w:rPr>
          <w:color w:val="000000"/>
        </w:rPr>
        <w:t>计</w:t>
      </w:r>
      <w:bookmarkStart w:id="57" w:name="_Toc300835015"/>
      <w:bookmarkStart w:id="58" w:name="_Toc247527630"/>
      <w:bookmarkStart w:id="59" w:name="_Toc247514029"/>
      <w:bookmarkStart w:id="60" w:name="_Toc152045605"/>
      <w:bookmarkStart w:id="61" w:name="_Toc152042382"/>
      <w:bookmarkStart w:id="62" w:name="_Toc144974572"/>
      <w:bookmarkStart w:id="63" w:name="_Toc384308279"/>
      <w:bookmarkStart w:id="64" w:name="_Toc361508653"/>
      <w:bookmarkStart w:id="65" w:name="_Toc352691540"/>
      <w:bookmarkStart w:id="66" w:name="_Toc369531584"/>
      <w:bookmarkStart w:id="67" w:name="_Toc18141"/>
      <w:r w:rsidRPr="000122C9">
        <w:rPr>
          <w:color w:val="000000"/>
        </w:rPr>
        <w:t>算出得分</w:t>
      </w:r>
      <w:r w:rsidRPr="000122C9">
        <w:rPr>
          <w:color w:val="000000"/>
        </w:rPr>
        <w:t>C</w:t>
      </w:r>
      <w:r w:rsidRPr="000122C9">
        <w:rPr>
          <w:color w:val="000000"/>
        </w:rPr>
        <w:t>；</w:t>
      </w:r>
    </w:p>
    <w:p w:rsidR="000E2C51" w:rsidRPr="000122C9" w:rsidRDefault="000E2C51" w:rsidP="000E2C51">
      <w:pPr>
        <w:spacing w:line="400" w:lineRule="exact"/>
        <w:ind w:firstLineChars="200" w:firstLine="420"/>
        <w:rPr>
          <w:color w:val="000000"/>
        </w:rPr>
      </w:pPr>
      <w:r w:rsidRPr="000122C9">
        <w:rPr>
          <w:color w:val="000000"/>
        </w:rPr>
        <w:t>（</w:t>
      </w:r>
      <w:bookmarkEnd w:id="57"/>
      <w:bookmarkEnd w:id="58"/>
      <w:bookmarkEnd w:id="59"/>
      <w:bookmarkEnd w:id="60"/>
      <w:bookmarkEnd w:id="61"/>
      <w:bookmarkEnd w:id="62"/>
      <w:bookmarkEnd w:id="63"/>
      <w:bookmarkEnd w:id="64"/>
      <w:bookmarkEnd w:id="65"/>
      <w:bookmarkEnd w:id="66"/>
      <w:bookmarkEnd w:id="67"/>
      <w:r w:rsidRPr="000122C9">
        <w:rPr>
          <w:color w:val="000000"/>
        </w:rPr>
        <w:t>4</w:t>
      </w:r>
      <w:r w:rsidRPr="000122C9">
        <w:rPr>
          <w:color w:val="000000"/>
        </w:rPr>
        <w:t>）按本章第</w:t>
      </w:r>
      <w:smartTag w:uri="urn:schemas-microsoft-com:office:smarttags" w:element="chsdate">
        <w:smartTagPr>
          <w:attr w:name="Year" w:val="1899"/>
          <w:attr w:name="Month" w:val="12"/>
          <w:attr w:name="Day" w:val="30"/>
          <w:attr w:name="IsLunarDate" w:val="False"/>
          <w:attr w:name="IsROCDate" w:val="False"/>
        </w:smartTagPr>
        <w:r w:rsidRPr="000122C9">
          <w:rPr>
            <w:color w:val="000000"/>
          </w:rPr>
          <w:t>2.2.4</w:t>
        </w:r>
      </w:smartTag>
      <w:r w:rsidRPr="000122C9">
        <w:rPr>
          <w:color w:val="000000"/>
        </w:rPr>
        <w:t>（</w:t>
      </w:r>
      <w:r w:rsidRPr="000122C9">
        <w:rPr>
          <w:color w:val="000000"/>
        </w:rPr>
        <w:t>4</w:t>
      </w:r>
      <w:r w:rsidRPr="000122C9">
        <w:rPr>
          <w:color w:val="000000"/>
        </w:rPr>
        <w:t>）目规定的评审因素和分值对其他部分计算出得分</w:t>
      </w:r>
      <w:r w:rsidRPr="000122C9">
        <w:rPr>
          <w:color w:val="000000"/>
        </w:rPr>
        <w:t>D</w:t>
      </w:r>
      <w:r w:rsidRPr="000122C9">
        <w:rPr>
          <w:color w:val="000000"/>
        </w:rPr>
        <w:t>。</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3.2.2</w:t>
        </w:r>
      </w:smartTag>
      <w:r w:rsidRPr="000122C9">
        <w:rPr>
          <w:color w:val="000000"/>
        </w:rPr>
        <w:t>评分分值计算保留小数点后两位，小数点后第三位</w:t>
      </w:r>
      <w:r w:rsidRPr="000122C9">
        <w:rPr>
          <w:color w:val="000000"/>
        </w:rPr>
        <w:t>“</w:t>
      </w:r>
      <w:r w:rsidRPr="000122C9">
        <w:rPr>
          <w:color w:val="000000"/>
        </w:rPr>
        <w:t>四舍五入</w:t>
      </w:r>
      <w:r w:rsidRPr="000122C9">
        <w:rPr>
          <w:color w:val="000000"/>
        </w:rPr>
        <w:t>”</w:t>
      </w:r>
      <w:r w:rsidRPr="000122C9">
        <w:rPr>
          <w:color w:val="000000"/>
        </w:rPr>
        <w:t>。</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3.2.3</w:t>
        </w:r>
      </w:smartTag>
      <w:r w:rsidRPr="000122C9">
        <w:rPr>
          <w:color w:val="000000"/>
        </w:rPr>
        <w:t>投标人得分</w:t>
      </w:r>
      <w:r w:rsidRPr="000122C9">
        <w:rPr>
          <w:color w:val="000000"/>
        </w:rPr>
        <w:t>=A+B+C+D</w:t>
      </w:r>
      <w:r w:rsidRPr="000122C9">
        <w:rPr>
          <w:color w:val="000000"/>
        </w:rPr>
        <w:t>。</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3.2.4</w:t>
        </w:r>
      </w:smartTag>
      <w:r w:rsidRPr="000122C9">
        <w:rPr>
          <w:color w:val="000000"/>
        </w:rPr>
        <w:t>评标委员会发现投标人的报价明显低于其他投标报价，使得其投标报价可能低于其个别成本的，应当要求该投标人</w:t>
      </w:r>
      <w:proofErr w:type="gramStart"/>
      <w:r w:rsidRPr="000122C9">
        <w:rPr>
          <w:color w:val="000000"/>
        </w:rPr>
        <w:t>作出</w:t>
      </w:r>
      <w:proofErr w:type="gramEnd"/>
      <w:r w:rsidRPr="000122C9">
        <w:rPr>
          <w:color w:val="000000"/>
        </w:rPr>
        <w:t>书面说明并提供相应的证明材料。投标人不能合理说明或者不能提供相应证明材料的，评标委员会应当认定该投标人以低于成本报价竞标，并否决其投标。</w:t>
      </w:r>
    </w:p>
    <w:p w:rsidR="000E2C51" w:rsidRDefault="000E2C51" w:rsidP="000E2C51">
      <w:pPr>
        <w:pStyle w:val="3"/>
        <w:spacing w:line="240" w:lineRule="auto"/>
        <w:ind w:left="0" w:firstLine="136"/>
        <w:rPr>
          <w:color w:val="000000"/>
        </w:rPr>
      </w:pPr>
      <w:bookmarkStart w:id="68" w:name="_Toc1116499"/>
      <w:r w:rsidRPr="000122C9">
        <w:rPr>
          <w:color w:val="000000"/>
        </w:rPr>
        <w:lastRenderedPageBreak/>
        <w:t xml:space="preserve">3.3 </w:t>
      </w:r>
      <w:r w:rsidRPr="000122C9">
        <w:rPr>
          <w:color w:val="000000"/>
        </w:rPr>
        <w:t>投标文件的澄清</w:t>
      </w:r>
      <w:bookmarkEnd w:id="68"/>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3.3.1</w:t>
        </w:r>
      </w:smartTag>
      <w:r w:rsidRPr="000122C9">
        <w:rPr>
          <w:color w:val="000000"/>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3.3.2</w:t>
        </w:r>
      </w:smartTag>
      <w:r w:rsidRPr="000122C9">
        <w:rPr>
          <w:color w:val="000000"/>
        </w:rPr>
        <w:t>澄清、说明或补正不得超出投标文件的范围且不得改变投标文件的实质性内容，并构成投标文件的组成部分。</w:t>
      </w:r>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3.3.3</w:t>
        </w:r>
      </w:smartTag>
      <w:r w:rsidRPr="000122C9">
        <w:rPr>
          <w:color w:val="000000"/>
        </w:rPr>
        <w:t>评标委员会对投标人提交的澄清、说明或补正有疑问的，可以要求投标人进一步澄清、说明或补正，直至满足评标委员会的要求。</w:t>
      </w:r>
    </w:p>
    <w:p w:rsidR="000E2C51" w:rsidRDefault="000E2C51" w:rsidP="000E2C51">
      <w:pPr>
        <w:pStyle w:val="3"/>
        <w:spacing w:line="240" w:lineRule="auto"/>
        <w:ind w:left="0" w:firstLine="136"/>
        <w:rPr>
          <w:color w:val="000000"/>
        </w:rPr>
      </w:pPr>
      <w:bookmarkStart w:id="69" w:name="_Toc1116500"/>
      <w:r w:rsidRPr="000122C9">
        <w:rPr>
          <w:color w:val="000000"/>
        </w:rPr>
        <w:t xml:space="preserve">3.4 </w:t>
      </w:r>
      <w:r w:rsidRPr="000122C9">
        <w:rPr>
          <w:color w:val="000000"/>
        </w:rPr>
        <w:t>评标结果</w:t>
      </w:r>
      <w:bookmarkEnd w:id="69"/>
    </w:p>
    <w:p w:rsidR="000E2C51" w:rsidRPr="000122C9" w:rsidRDefault="000E2C51" w:rsidP="000E2C51">
      <w:pPr>
        <w:spacing w:line="400" w:lineRule="exact"/>
        <w:ind w:firstLineChars="200" w:firstLine="420"/>
        <w:rPr>
          <w:color w:val="000000"/>
        </w:rPr>
      </w:pPr>
      <w:smartTag w:uri="urn:schemas-microsoft-com:office:smarttags" w:element="chsdate">
        <w:smartTagPr>
          <w:attr w:name="Year" w:val="1899"/>
          <w:attr w:name="Month" w:val="12"/>
          <w:attr w:name="Day" w:val="30"/>
          <w:attr w:name="IsLunarDate" w:val="False"/>
          <w:attr w:name="IsROCDate" w:val="False"/>
        </w:smartTagPr>
        <w:r w:rsidRPr="000122C9">
          <w:rPr>
            <w:color w:val="000000"/>
          </w:rPr>
          <w:t>3.4.1</w:t>
        </w:r>
      </w:smartTag>
      <w:r w:rsidRPr="000122C9">
        <w:rPr>
          <w:color w:val="000000"/>
        </w:rPr>
        <w:t>除第二章</w:t>
      </w:r>
      <w:r w:rsidRPr="000122C9">
        <w:rPr>
          <w:color w:val="000000"/>
        </w:rPr>
        <w:t>“</w:t>
      </w:r>
      <w:r w:rsidRPr="000122C9">
        <w:rPr>
          <w:color w:val="000000"/>
        </w:rPr>
        <w:t>投标人须知</w:t>
      </w:r>
      <w:r w:rsidRPr="000122C9">
        <w:rPr>
          <w:color w:val="000000"/>
        </w:rPr>
        <w:t>”</w:t>
      </w:r>
      <w:r w:rsidRPr="000122C9">
        <w:rPr>
          <w:color w:val="000000"/>
        </w:rPr>
        <w:t>前附表授权直接确定中标人外，评标委员会按照得分由高到低的顺序推荐中标候选人，并标明排序。</w:t>
      </w:r>
    </w:p>
    <w:p w:rsidR="000E2C51" w:rsidRDefault="000E2C51" w:rsidP="000E2C51">
      <w:pPr>
        <w:spacing w:line="400" w:lineRule="exact"/>
        <w:ind w:firstLineChars="200" w:firstLine="420"/>
        <w:rPr>
          <w:color w:val="000000"/>
        </w:rPr>
      </w:pPr>
      <w:smartTag w:uri="urn:schemas-microsoft-com:office:smarttags" w:element="chsdate">
        <w:smartTagPr>
          <w:attr w:name="IsROCDate" w:val="False"/>
          <w:attr w:name="IsLunarDate" w:val="False"/>
          <w:attr w:name="Day" w:val="30"/>
          <w:attr w:name="Month" w:val="12"/>
          <w:attr w:name="Year" w:val="1899"/>
        </w:smartTagPr>
        <w:r w:rsidRPr="000122C9">
          <w:rPr>
            <w:color w:val="000000"/>
          </w:rPr>
          <w:t>3.4.2</w:t>
        </w:r>
      </w:smartTag>
      <w:r w:rsidRPr="000122C9">
        <w:rPr>
          <w:color w:val="000000"/>
        </w:rPr>
        <w:t>评标委员会完成评标后，应当向招标人提交书面评标报告和中标候选人名单。</w:t>
      </w:r>
      <w:bookmarkEnd w:id="1"/>
      <w:bookmarkEnd w:id="2"/>
      <w:bookmarkEnd w:id="3"/>
      <w:bookmarkEnd w:id="4"/>
    </w:p>
    <w:p w:rsidR="000E2C51" w:rsidRPr="00A2581B" w:rsidRDefault="000E2C51" w:rsidP="000E2C51">
      <w:pPr>
        <w:pStyle w:val="2"/>
        <w:spacing w:line="276" w:lineRule="auto"/>
        <w:rPr>
          <w:rFonts w:hAnsi="宋体"/>
          <w:sz w:val="21"/>
          <w:szCs w:val="21"/>
        </w:rPr>
      </w:pPr>
      <w:r>
        <w:rPr>
          <w:color w:val="000000"/>
        </w:rPr>
        <w:br w:type="page"/>
      </w:r>
      <w:bookmarkStart w:id="70" w:name="_Toc17790379"/>
      <w:bookmarkStart w:id="71" w:name="_Toc18047265"/>
      <w:r w:rsidRPr="00A2581B">
        <w:rPr>
          <w:rFonts w:hAnsi="宋体" w:hint="eastAsia"/>
          <w:sz w:val="21"/>
          <w:szCs w:val="21"/>
        </w:rPr>
        <w:lastRenderedPageBreak/>
        <w:t>附件</w:t>
      </w:r>
      <w:r>
        <w:rPr>
          <w:rFonts w:hAnsi="宋体" w:hint="eastAsia"/>
          <w:sz w:val="21"/>
          <w:szCs w:val="21"/>
        </w:rPr>
        <w:t>1</w:t>
      </w:r>
      <w:r w:rsidRPr="00A2581B">
        <w:rPr>
          <w:rFonts w:hAnsi="宋体" w:hint="eastAsia"/>
          <w:sz w:val="21"/>
          <w:szCs w:val="21"/>
        </w:rPr>
        <w:t>：评标人员保密承诺书</w:t>
      </w:r>
      <w:bookmarkEnd w:id="70"/>
      <w:bookmarkEnd w:id="71"/>
    </w:p>
    <w:p w:rsidR="000E2C51" w:rsidRPr="00A2581B" w:rsidRDefault="000E2C51" w:rsidP="000E2C51">
      <w:pPr>
        <w:spacing w:line="276" w:lineRule="auto"/>
        <w:jc w:val="center"/>
        <w:rPr>
          <w:rFonts w:ascii="宋体" w:hAnsi="宋体"/>
          <w:sz w:val="28"/>
          <w:szCs w:val="28"/>
        </w:rPr>
      </w:pPr>
      <w:r w:rsidRPr="00A2581B">
        <w:rPr>
          <w:rFonts w:ascii="宋体" w:hAnsi="宋体" w:cs="仿宋_GB2312" w:hint="eastAsia"/>
          <w:b/>
          <w:bCs/>
          <w:sz w:val="28"/>
          <w:szCs w:val="28"/>
        </w:rPr>
        <w:t>评标人员保密承诺书</w:t>
      </w:r>
    </w:p>
    <w:p w:rsidR="000E2C51" w:rsidRDefault="000E2C51" w:rsidP="000E2C51">
      <w:pPr>
        <w:spacing w:line="276" w:lineRule="auto"/>
        <w:rPr>
          <w:rFonts w:ascii="宋体" w:hAnsi="宋体"/>
          <w:szCs w:val="21"/>
        </w:rPr>
      </w:pPr>
      <w:bookmarkStart w:id="72" w:name="_Toc531012331"/>
      <w:bookmarkStart w:id="73" w:name="_Toc18047266"/>
      <w:r>
        <w:rPr>
          <w:rFonts w:ascii="宋体" w:hAnsi="宋体" w:hint="eastAsia"/>
          <w:szCs w:val="21"/>
        </w:rPr>
        <w:t xml:space="preserve">    我很荣幸地被邀请参加本项目评标工作。在评标期间，我承诺严格依照《中华人民共和国招标投标法》等相关法律、法规、条例的规定进行评标，并遵守下列保密规定和要求：</w:t>
      </w:r>
    </w:p>
    <w:p w:rsidR="000E2C51" w:rsidRDefault="000E2C51" w:rsidP="000E2C51">
      <w:pPr>
        <w:spacing w:line="276" w:lineRule="auto"/>
        <w:rPr>
          <w:rFonts w:ascii="宋体" w:hAnsi="宋体"/>
          <w:szCs w:val="21"/>
        </w:rPr>
      </w:pPr>
      <w:r>
        <w:rPr>
          <w:rFonts w:ascii="宋体" w:hAnsi="宋体" w:hint="eastAsia"/>
          <w:szCs w:val="21"/>
        </w:rPr>
        <w:t xml:space="preserve">    1、评标中坚持公平、公正、科学、择优的原则，坚决抵制各种不法行为和不正之风，维护国家及招标方的利益和声誉。</w:t>
      </w:r>
    </w:p>
    <w:p w:rsidR="000E2C51" w:rsidRDefault="000E2C51" w:rsidP="000E2C51">
      <w:pPr>
        <w:spacing w:line="276" w:lineRule="auto"/>
        <w:rPr>
          <w:rFonts w:ascii="宋体" w:hAnsi="宋体"/>
          <w:szCs w:val="21"/>
        </w:rPr>
      </w:pPr>
      <w:r>
        <w:rPr>
          <w:rFonts w:ascii="宋体" w:hAnsi="宋体" w:hint="eastAsia"/>
          <w:szCs w:val="21"/>
        </w:rPr>
        <w:t xml:space="preserve">    2、评标期间，应当本着对国家和业主负责的精神，统一认识、尽职尽责、高效地完成所承担的工作任务。</w:t>
      </w:r>
    </w:p>
    <w:p w:rsidR="000E2C51" w:rsidRDefault="000E2C51" w:rsidP="000E2C51">
      <w:pPr>
        <w:spacing w:line="276" w:lineRule="auto"/>
        <w:rPr>
          <w:rFonts w:ascii="宋体" w:hAnsi="宋体"/>
          <w:szCs w:val="21"/>
        </w:rPr>
      </w:pPr>
      <w:r>
        <w:rPr>
          <w:rFonts w:ascii="宋体" w:hAnsi="宋体" w:hint="eastAsia"/>
          <w:szCs w:val="21"/>
        </w:rPr>
        <w:t xml:space="preserve">    3、从开标至评标工作结束，不与投标人及其他利害关系人进行私下接触，包括使用电话、手机、网上通讯等方式进行私下接触。</w:t>
      </w:r>
    </w:p>
    <w:p w:rsidR="000E2C51" w:rsidRDefault="000E2C51" w:rsidP="000E2C51">
      <w:pPr>
        <w:spacing w:line="276" w:lineRule="auto"/>
        <w:rPr>
          <w:rFonts w:ascii="宋体" w:hAnsi="宋体"/>
          <w:szCs w:val="21"/>
        </w:rPr>
      </w:pPr>
      <w:r>
        <w:rPr>
          <w:rFonts w:ascii="宋体" w:hAnsi="宋体" w:hint="eastAsia"/>
          <w:szCs w:val="21"/>
        </w:rPr>
        <w:t xml:space="preserve">    4、在评标过程中，严格按照招标文件、评标办法及有关法律、法规的规定进行评标，不徇私舞弊，弄虚作假。</w:t>
      </w:r>
    </w:p>
    <w:p w:rsidR="000E2C51" w:rsidRDefault="000E2C51" w:rsidP="000E2C51">
      <w:pPr>
        <w:spacing w:line="276" w:lineRule="auto"/>
        <w:rPr>
          <w:rFonts w:ascii="宋体" w:hAnsi="宋体"/>
          <w:szCs w:val="21"/>
        </w:rPr>
      </w:pPr>
      <w:r>
        <w:rPr>
          <w:rFonts w:ascii="宋体" w:hAnsi="宋体" w:hint="eastAsia"/>
          <w:szCs w:val="21"/>
        </w:rPr>
        <w:t xml:space="preserve">    5、在评标过程中，</w:t>
      </w:r>
      <w:proofErr w:type="gramStart"/>
      <w:r>
        <w:rPr>
          <w:rFonts w:ascii="宋体" w:hAnsi="宋体" w:hint="eastAsia"/>
          <w:szCs w:val="21"/>
        </w:rPr>
        <w:t>不</w:t>
      </w:r>
      <w:proofErr w:type="gramEnd"/>
      <w:r>
        <w:rPr>
          <w:rFonts w:ascii="宋体" w:hAnsi="宋体" w:hint="eastAsia"/>
          <w:szCs w:val="21"/>
        </w:rPr>
        <w:t>收受投标人及其他利害关系人的财物或者其他好处，不向他人透露对投标文件的评审和比较、中标候选人的推荐以及与评标有关的其他情况。</w:t>
      </w:r>
    </w:p>
    <w:p w:rsidR="000E2C51" w:rsidRDefault="000E2C51" w:rsidP="000E2C51">
      <w:pPr>
        <w:spacing w:line="276" w:lineRule="auto"/>
        <w:rPr>
          <w:rFonts w:ascii="宋体" w:hAnsi="宋体"/>
          <w:szCs w:val="21"/>
        </w:rPr>
      </w:pPr>
      <w:r>
        <w:rPr>
          <w:rFonts w:ascii="宋体" w:hAnsi="宋体" w:hint="eastAsia"/>
          <w:szCs w:val="21"/>
        </w:rPr>
        <w:t xml:space="preserve">    6、遵守评标纪律，服从评标工作日程安排，并服从食、宿、行等生活安排。</w:t>
      </w:r>
    </w:p>
    <w:p w:rsidR="000E2C51" w:rsidRDefault="000E2C51" w:rsidP="000E2C51">
      <w:pPr>
        <w:spacing w:line="276" w:lineRule="auto"/>
        <w:rPr>
          <w:rFonts w:ascii="宋体" w:hAnsi="宋体"/>
          <w:szCs w:val="21"/>
        </w:rPr>
      </w:pPr>
      <w:r>
        <w:rPr>
          <w:rFonts w:ascii="宋体" w:hAnsi="宋体" w:hint="eastAsia"/>
          <w:szCs w:val="21"/>
        </w:rPr>
        <w:t xml:space="preserve">    7、严禁与投标人、招标代理机构等单位或个人串通损害企业利益或者他人合法权益。</w:t>
      </w:r>
    </w:p>
    <w:p w:rsidR="000E2C51" w:rsidRDefault="000E2C51" w:rsidP="000E2C51">
      <w:pPr>
        <w:spacing w:line="276" w:lineRule="auto"/>
        <w:rPr>
          <w:rFonts w:ascii="宋体" w:hAnsi="宋体"/>
          <w:szCs w:val="21"/>
        </w:rPr>
      </w:pPr>
      <w:r>
        <w:rPr>
          <w:rFonts w:ascii="宋体" w:hAnsi="宋体" w:hint="eastAsia"/>
          <w:szCs w:val="21"/>
        </w:rPr>
        <w:t xml:space="preserve">    8、严格执行廉洁从业制度，廉洁自律，严禁收受投标人、招标代理、与招标活动有关的其它利害关系人的贿赂及获取其它不正当利益。</w:t>
      </w:r>
    </w:p>
    <w:p w:rsidR="000E2C51" w:rsidRDefault="000E2C51" w:rsidP="000E2C51">
      <w:pPr>
        <w:spacing w:line="276" w:lineRule="auto"/>
        <w:rPr>
          <w:rFonts w:ascii="宋体" w:hAnsi="宋体"/>
          <w:szCs w:val="21"/>
        </w:rPr>
      </w:pPr>
      <w:r>
        <w:rPr>
          <w:rFonts w:ascii="宋体" w:hAnsi="宋体" w:hint="eastAsia"/>
          <w:szCs w:val="21"/>
        </w:rPr>
        <w:t xml:space="preserve">    9、服从管理，自觉接受招标监督小组的监督。</w:t>
      </w:r>
    </w:p>
    <w:p w:rsidR="000E2C51" w:rsidRDefault="000E2C51" w:rsidP="000E2C51">
      <w:pPr>
        <w:spacing w:line="276" w:lineRule="auto"/>
        <w:rPr>
          <w:rFonts w:ascii="宋体" w:hAnsi="宋体"/>
          <w:szCs w:val="21"/>
        </w:rPr>
      </w:pPr>
      <w:r>
        <w:rPr>
          <w:rFonts w:ascii="宋体" w:hAnsi="宋体" w:hint="eastAsia"/>
          <w:szCs w:val="21"/>
        </w:rPr>
        <w:t xml:space="preserve">    10、遵守评标考勤制度，临时因故缺席应当事先向各专业组组长请假，不得随意中途退出或者擅离职守。</w:t>
      </w:r>
    </w:p>
    <w:p w:rsidR="000E2C51" w:rsidRDefault="000E2C51" w:rsidP="000E2C51">
      <w:pPr>
        <w:spacing w:line="276" w:lineRule="auto"/>
        <w:rPr>
          <w:rFonts w:ascii="宋体" w:hAnsi="宋体"/>
          <w:szCs w:val="21"/>
        </w:rPr>
      </w:pPr>
      <w:r>
        <w:rPr>
          <w:rFonts w:ascii="宋体" w:hAnsi="宋体" w:hint="eastAsia"/>
          <w:szCs w:val="21"/>
        </w:rPr>
        <w:t xml:space="preserve">    11、在评标过程中，如违反《中华人民共和国招标投标法》等相关法律、法规、条例和有关规定，将承担相关责任。</w:t>
      </w:r>
    </w:p>
    <w:p w:rsidR="000E2C51" w:rsidRDefault="000E2C51" w:rsidP="000E2C51">
      <w:pPr>
        <w:spacing w:line="276" w:lineRule="auto"/>
        <w:rPr>
          <w:rFonts w:ascii="宋体" w:hAnsi="宋体"/>
          <w:szCs w:val="21"/>
        </w:rPr>
      </w:pPr>
    </w:p>
    <w:p w:rsidR="000E2C51" w:rsidRDefault="000E2C51" w:rsidP="000E2C51">
      <w:pPr>
        <w:spacing w:line="276" w:lineRule="auto"/>
        <w:rPr>
          <w:rFonts w:ascii="宋体" w:hAnsi="宋体"/>
          <w:b/>
          <w:szCs w:val="21"/>
        </w:rPr>
      </w:pPr>
      <w:r>
        <w:rPr>
          <w:rFonts w:ascii="宋体" w:hAnsi="宋体" w:hint="eastAsia"/>
          <w:b/>
          <w:szCs w:val="21"/>
        </w:rPr>
        <w:t>签名：</w:t>
      </w:r>
    </w:p>
    <w:p w:rsidR="000E2C51" w:rsidRDefault="000E2C51" w:rsidP="000E2C51">
      <w:pPr>
        <w:spacing w:line="276" w:lineRule="auto"/>
        <w:rPr>
          <w:rFonts w:ascii="宋体" w:hAnsi="宋体"/>
          <w:b/>
          <w:szCs w:val="21"/>
        </w:rPr>
      </w:pPr>
    </w:p>
    <w:p w:rsidR="000E2C51" w:rsidRDefault="000E2C51" w:rsidP="000E2C51">
      <w:pPr>
        <w:spacing w:line="276" w:lineRule="auto"/>
        <w:rPr>
          <w:rFonts w:ascii="宋体" w:hAnsi="宋体"/>
          <w:b/>
          <w:szCs w:val="21"/>
        </w:rPr>
      </w:pPr>
      <w:r>
        <w:rPr>
          <w:rFonts w:ascii="宋体" w:hAnsi="宋体" w:hint="eastAsia"/>
          <w:b/>
          <w:szCs w:val="21"/>
        </w:rPr>
        <w:t>日期：</w:t>
      </w:r>
    </w:p>
    <w:p w:rsidR="000E2C51" w:rsidRDefault="000E2C51" w:rsidP="000E2C51">
      <w:pPr>
        <w:widowControl/>
        <w:jc w:val="left"/>
        <w:rPr>
          <w:rFonts w:ascii="宋体" w:hAnsi="宋体"/>
          <w:sz w:val="24"/>
        </w:rPr>
        <w:sectPr w:rsidR="000E2C51">
          <w:pgSz w:w="11906" w:h="16838"/>
          <w:pgMar w:top="1400" w:right="1418" w:bottom="1440" w:left="1418" w:header="851" w:footer="992" w:gutter="0"/>
          <w:cols w:space="720"/>
          <w:docGrid w:type="lines" w:linePitch="312"/>
        </w:sectPr>
      </w:pPr>
    </w:p>
    <w:p w:rsidR="000E2C51" w:rsidRPr="00A2581B" w:rsidRDefault="000E2C51" w:rsidP="000E2C51">
      <w:pPr>
        <w:pStyle w:val="2"/>
        <w:spacing w:line="240" w:lineRule="auto"/>
        <w:rPr>
          <w:rFonts w:hAnsi="宋体"/>
          <w:sz w:val="21"/>
          <w:szCs w:val="21"/>
        </w:rPr>
      </w:pPr>
      <w:r w:rsidRPr="00A2581B">
        <w:rPr>
          <w:rFonts w:hAnsi="宋体" w:hint="eastAsia"/>
          <w:sz w:val="21"/>
          <w:szCs w:val="21"/>
        </w:rPr>
        <w:lastRenderedPageBreak/>
        <w:t>附件</w:t>
      </w:r>
      <w:r>
        <w:rPr>
          <w:rFonts w:hAnsi="宋体" w:hint="eastAsia"/>
          <w:sz w:val="21"/>
          <w:szCs w:val="21"/>
        </w:rPr>
        <w:t>2</w:t>
      </w:r>
      <w:r w:rsidRPr="00A2581B">
        <w:rPr>
          <w:rFonts w:hAnsi="宋体" w:hint="eastAsia"/>
          <w:sz w:val="21"/>
          <w:szCs w:val="21"/>
        </w:rPr>
        <w:t>：商务评审表</w:t>
      </w:r>
      <w:bookmarkEnd w:id="72"/>
      <w:bookmarkEnd w:id="73"/>
    </w:p>
    <w:p w:rsidR="000E2C51" w:rsidRPr="00A2581B" w:rsidRDefault="000E2C51" w:rsidP="000E2C51">
      <w:pPr>
        <w:jc w:val="center"/>
        <w:rPr>
          <w:rFonts w:ascii="宋体" w:hAnsi="宋体"/>
          <w:b/>
          <w:sz w:val="24"/>
        </w:rPr>
      </w:pPr>
      <w:r w:rsidRPr="00A2581B">
        <w:rPr>
          <w:rFonts w:ascii="宋体" w:hAnsi="宋体" w:hint="eastAsia"/>
          <w:b/>
          <w:sz w:val="24"/>
        </w:rPr>
        <w:t>商务评审表</w:t>
      </w:r>
    </w:p>
    <w:p w:rsidR="000E2C51" w:rsidRPr="00045D1E" w:rsidRDefault="00045D1E" w:rsidP="00045D1E">
      <w:pPr>
        <w:widowControl/>
        <w:jc w:val="left"/>
        <w:rPr>
          <w:rFonts w:ascii="宋体" w:hAnsi="宋体"/>
          <w:color w:val="FF0000"/>
          <w:sz w:val="18"/>
          <w:szCs w:val="18"/>
        </w:rPr>
      </w:pPr>
      <w:r w:rsidRPr="004956E6">
        <w:rPr>
          <w:rFonts w:ascii="宋体" w:hAnsi="宋体" w:hint="eastAsia"/>
          <w:sz w:val="18"/>
          <w:szCs w:val="18"/>
        </w:rPr>
        <w:t>项目名称：</w:t>
      </w:r>
      <w:r w:rsidRPr="00CD272D">
        <w:rPr>
          <w:rFonts w:ascii="宋体" w:hAnsi="宋体" w:hint="eastAsia"/>
          <w:color w:val="FF0000"/>
          <w:sz w:val="18"/>
          <w:szCs w:val="18"/>
        </w:rPr>
        <w:t>循环水处理药剂采购</w:t>
      </w:r>
      <w:r w:rsidRPr="004956E6">
        <w:rPr>
          <w:rFonts w:ascii="宋体" w:hAnsi="宋体" w:hint="eastAsia"/>
          <w:sz w:val="18"/>
          <w:szCs w:val="18"/>
        </w:rPr>
        <w:t>项目                                                                             招标编号：</w:t>
      </w:r>
      <w:r w:rsidR="00BA7CAD">
        <w:rPr>
          <w:rFonts w:ascii="宋体" w:hAnsi="宋体"/>
          <w:sz w:val="18"/>
          <w:szCs w:val="18"/>
        </w:rPr>
        <w:t>JSDZGZPZ【采购】-2020-001</w:t>
      </w:r>
      <w:r w:rsidR="000E2C51" w:rsidRPr="00A2581B">
        <w:rPr>
          <w:rFonts w:ascii="宋体" w:hAnsi="宋体" w:hint="eastAsia"/>
          <w:sz w:val="18"/>
          <w:szCs w:val="18"/>
        </w:rPr>
        <w:t xml:space="preserve">                                                                  </w:t>
      </w:r>
    </w:p>
    <w:tbl>
      <w:tblPr>
        <w:tblW w:w="14433" w:type="dxa"/>
        <w:jc w:val="center"/>
        <w:tblInd w:w="-138" w:type="dxa"/>
        <w:tblLayout w:type="fixed"/>
        <w:tblCellMar>
          <w:top w:w="85" w:type="dxa"/>
          <w:bottom w:w="85" w:type="dxa"/>
        </w:tblCellMar>
        <w:tblLook w:val="0000"/>
      </w:tblPr>
      <w:tblGrid>
        <w:gridCol w:w="653"/>
        <w:gridCol w:w="980"/>
        <w:gridCol w:w="6095"/>
        <w:gridCol w:w="1770"/>
        <w:gridCol w:w="1515"/>
        <w:gridCol w:w="1746"/>
        <w:gridCol w:w="1674"/>
      </w:tblGrid>
      <w:tr w:rsidR="000E2C51" w:rsidRPr="00A2581B" w:rsidTr="004064D3">
        <w:trPr>
          <w:tblHeader/>
          <w:jc w:val="center"/>
        </w:trPr>
        <w:tc>
          <w:tcPr>
            <w:tcW w:w="653" w:type="dxa"/>
            <w:vMerge w:val="restart"/>
            <w:tcBorders>
              <w:top w:val="single" w:sz="4" w:space="0" w:color="auto"/>
              <w:left w:val="single" w:sz="4" w:space="0" w:color="auto"/>
              <w:bottom w:val="single" w:sz="4" w:space="0" w:color="auto"/>
              <w:right w:val="single" w:sz="4" w:space="0" w:color="auto"/>
            </w:tcBorders>
            <w:vAlign w:val="center"/>
          </w:tcPr>
          <w:p w:rsidR="000E2C51" w:rsidRPr="00A2581B" w:rsidRDefault="000E2C51" w:rsidP="0095202C">
            <w:pPr>
              <w:rPr>
                <w:rFonts w:ascii="宋体" w:hAnsi="宋体" w:cs="宋体"/>
                <w:b/>
                <w:kern w:val="0"/>
                <w:sz w:val="18"/>
                <w:szCs w:val="18"/>
              </w:rPr>
            </w:pPr>
            <w:r w:rsidRPr="00A2581B">
              <w:rPr>
                <w:rFonts w:ascii="宋体" w:hAnsi="宋体" w:cs="宋体" w:hint="eastAsia"/>
                <w:b/>
                <w:kern w:val="0"/>
                <w:sz w:val="18"/>
                <w:szCs w:val="18"/>
              </w:rPr>
              <w:t>序号</w:t>
            </w:r>
          </w:p>
        </w:tc>
        <w:tc>
          <w:tcPr>
            <w:tcW w:w="980" w:type="dxa"/>
            <w:vMerge w:val="restart"/>
            <w:tcBorders>
              <w:top w:val="single" w:sz="4" w:space="0" w:color="auto"/>
              <w:left w:val="single" w:sz="4" w:space="0" w:color="auto"/>
              <w:bottom w:val="single" w:sz="4" w:space="0" w:color="auto"/>
              <w:right w:val="single" w:sz="4" w:space="0" w:color="auto"/>
            </w:tcBorders>
            <w:vAlign w:val="center"/>
          </w:tcPr>
          <w:p w:rsidR="000E2C51" w:rsidRPr="00A2581B" w:rsidRDefault="000E2C51" w:rsidP="0095202C">
            <w:pPr>
              <w:jc w:val="center"/>
              <w:rPr>
                <w:rFonts w:ascii="宋体" w:hAnsi="宋体" w:cs="宋体"/>
                <w:b/>
                <w:kern w:val="0"/>
                <w:sz w:val="18"/>
                <w:szCs w:val="18"/>
              </w:rPr>
            </w:pPr>
            <w:r w:rsidRPr="00A2581B">
              <w:rPr>
                <w:rFonts w:ascii="宋体" w:hAnsi="宋体" w:cs="宋体" w:hint="eastAsia"/>
                <w:b/>
                <w:kern w:val="0"/>
                <w:sz w:val="18"/>
                <w:szCs w:val="18"/>
              </w:rPr>
              <w:t>评分项目</w:t>
            </w:r>
          </w:p>
        </w:tc>
        <w:tc>
          <w:tcPr>
            <w:tcW w:w="6095" w:type="dxa"/>
            <w:vMerge w:val="restart"/>
            <w:tcBorders>
              <w:top w:val="single" w:sz="4" w:space="0" w:color="auto"/>
              <w:left w:val="single" w:sz="4" w:space="0" w:color="auto"/>
              <w:right w:val="single" w:sz="4" w:space="0" w:color="auto"/>
            </w:tcBorders>
            <w:vAlign w:val="center"/>
          </w:tcPr>
          <w:p w:rsidR="000E2C51" w:rsidRPr="00A2581B" w:rsidRDefault="000E2C51" w:rsidP="0095202C">
            <w:pPr>
              <w:jc w:val="center"/>
              <w:rPr>
                <w:rFonts w:ascii="宋体" w:hAnsi="宋体" w:cs="宋体"/>
                <w:b/>
                <w:kern w:val="0"/>
                <w:sz w:val="18"/>
                <w:szCs w:val="18"/>
              </w:rPr>
            </w:pPr>
            <w:r w:rsidRPr="00A2581B">
              <w:rPr>
                <w:rFonts w:ascii="宋体" w:hAnsi="宋体" w:cs="宋体" w:hint="eastAsia"/>
                <w:b/>
                <w:kern w:val="0"/>
                <w:sz w:val="18"/>
                <w:szCs w:val="18"/>
              </w:rPr>
              <w:t>评分标准</w:t>
            </w:r>
          </w:p>
        </w:tc>
        <w:tc>
          <w:tcPr>
            <w:tcW w:w="1770" w:type="dxa"/>
            <w:vMerge w:val="restart"/>
            <w:tcBorders>
              <w:top w:val="single" w:sz="4" w:space="0" w:color="auto"/>
              <w:left w:val="single" w:sz="4" w:space="0" w:color="auto"/>
              <w:right w:val="single" w:sz="4" w:space="0" w:color="auto"/>
            </w:tcBorders>
            <w:vAlign w:val="center"/>
          </w:tcPr>
          <w:p w:rsidR="000E2C51" w:rsidRPr="00A2581B" w:rsidRDefault="000E2C51" w:rsidP="0095202C">
            <w:pPr>
              <w:jc w:val="center"/>
              <w:rPr>
                <w:rFonts w:ascii="宋体" w:hAnsi="宋体" w:cs="宋体"/>
                <w:b/>
                <w:kern w:val="0"/>
                <w:sz w:val="18"/>
                <w:szCs w:val="18"/>
              </w:rPr>
            </w:pPr>
            <w:r w:rsidRPr="00A2581B">
              <w:rPr>
                <w:rFonts w:ascii="宋体" w:hAnsi="宋体" w:cs="宋体" w:hint="eastAsia"/>
                <w:b/>
                <w:kern w:val="0"/>
                <w:sz w:val="18"/>
                <w:szCs w:val="18"/>
              </w:rPr>
              <w:t>分值</w:t>
            </w:r>
          </w:p>
        </w:tc>
        <w:tc>
          <w:tcPr>
            <w:tcW w:w="4935" w:type="dxa"/>
            <w:gridSpan w:val="3"/>
            <w:tcBorders>
              <w:top w:val="single" w:sz="4" w:space="0" w:color="auto"/>
              <w:left w:val="single" w:sz="4" w:space="0" w:color="auto"/>
              <w:bottom w:val="single" w:sz="4" w:space="0" w:color="auto"/>
              <w:right w:val="single" w:sz="4" w:space="0" w:color="auto"/>
            </w:tcBorders>
            <w:vAlign w:val="center"/>
          </w:tcPr>
          <w:p w:rsidR="000E2C51" w:rsidRPr="00A2581B" w:rsidRDefault="000E2C51" w:rsidP="0095202C">
            <w:pPr>
              <w:jc w:val="center"/>
              <w:rPr>
                <w:rFonts w:ascii="宋体" w:hAnsi="宋体" w:cs="宋体"/>
                <w:b/>
                <w:kern w:val="0"/>
                <w:sz w:val="18"/>
                <w:szCs w:val="18"/>
              </w:rPr>
            </w:pPr>
            <w:r w:rsidRPr="00A2581B">
              <w:rPr>
                <w:rFonts w:ascii="宋体" w:hAnsi="宋体" w:cs="宋体" w:hint="eastAsia"/>
                <w:b/>
                <w:kern w:val="0"/>
                <w:sz w:val="18"/>
                <w:szCs w:val="18"/>
              </w:rPr>
              <w:t>投标人</w:t>
            </w:r>
          </w:p>
        </w:tc>
      </w:tr>
      <w:tr w:rsidR="000E2C51" w:rsidRPr="00A2581B" w:rsidTr="004064D3">
        <w:trPr>
          <w:tblHeader/>
          <w:jc w:val="center"/>
        </w:trPr>
        <w:tc>
          <w:tcPr>
            <w:tcW w:w="653" w:type="dxa"/>
            <w:vMerge/>
            <w:tcBorders>
              <w:top w:val="single" w:sz="4" w:space="0" w:color="auto"/>
              <w:left w:val="single" w:sz="4" w:space="0" w:color="auto"/>
              <w:bottom w:val="single" w:sz="4" w:space="0" w:color="auto"/>
              <w:right w:val="single" w:sz="4" w:space="0" w:color="auto"/>
            </w:tcBorders>
            <w:vAlign w:val="center"/>
          </w:tcPr>
          <w:p w:rsidR="000E2C51" w:rsidRPr="00A2581B" w:rsidRDefault="000E2C51" w:rsidP="0095202C">
            <w:pPr>
              <w:rPr>
                <w:rFonts w:ascii="宋体" w:hAnsi="宋体" w:cs="宋体"/>
                <w:b/>
                <w:kern w:val="0"/>
                <w:sz w:val="18"/>
                <w:szCs w:val="18"/>
              </w:rPr>
            </w:pPr>
          </w:p>
        </w:tc>
        <w:tc>
          <w:tcPr>
            <w:tcW w:w="980"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0E2C51" w:rsidRPr="00A2581B" w:rsidRDefault="000E2C51" w:rsidP="0095202C">
            <w:pPr>
              <w:jc w:val="center"/>
              <w:rPr>
                <w:rFonts w:ascii="宋体" w:hAnsi="宋体" w:cs="宋体"/>
                <w:b/>
                <w:kern w:val="0"/>
                <w:sz w:val="18"/>
                <w:szCs w:val="18"/>
              </w:rPr>
            </w:pPr>
          </w:p>
        </w:tc>
        <w:tc>
          <w:tcPr>
            <w:tcW w:w="6095" w:type="dxa"/>
            <w:vMerge/>
            <w:tcBorders>
              <w:left w:val="single" w:sz="4" w:space="0" w:color="auto"/>
              <w:bottom w:val="single" w:sz="4" w:space="0" w:color="auto"/>
              <w:right w:val="single" w:sz="4" w:space="0" w:color="auto"/>
            </w:tcBorders>
            <w:vAlign w:val="center"/>
          </w:tcPr>
          <w:p w:rsidR="000E2C51" w:rsidRPr="00A2581B" w:rsidRDefault="000E2C51" w:rsidP="0095202C">
            <w:pPr>
              <w:jc w:val="center"/>
              <w:rPr>
                <w:rFonts w:ascii="宋体" w:hAnsi="宋体" w:cs="宋体"/>
                <w:b/>
                <w:kern w:val="0"/>
                <w:sz w:val="18"/>
                <w:szCs w:val="18"/>
              </w:rPr>
            </w:pPr>
          </w:p>
        </w:tc>
        <w:tc>
          <w:tcPr>
            <w:tcW w:w="1770" w:type="dxa"/>
            <w:vMerge/>
            <w:tcBorders>
              <w:left w:val="single" w:sz="4" w:space="0" w:color="auto"/>
              <w:bottom w:val="single" w:sz="4" w:space="0" w:color="auto"/>
              <w:right w:val="single" w:sz="4" w:space="0" w:color="auto"/>
            </w:tcBorders>
            <w:vAlign w:val="center"/>
          </w:tcPr>
          <w:p w:rsidR="000E2C51" w:rsidRPr="00A2581B" w:rsidRDefault="000E2C51" w:rsidP="0095202C">
            <w:pPr>
              <w:jc w:val="center"/>
              <w:rPr>
                <w:rFonts w:ascii="宋体" w:hAnsi="宋体" w:cs="宋体"/>
                <w:b/>
                <w:kern w:val="0"/>
                <w:sz w:val="18"/>
                <w:szCs w:val="18"/>
              </w:rPr>
            </w:pPr>
          </w:p>
        </w:tc>
        <w:tc>
          <w:tcPr>
            <w:tcW w:w="1515" w:type="dxa"/>
            <w:tcBorders>
              <w:top w:val="single" w:sz="4" w:space="0" w:color="auto"/>
              <w:left w:val="single" w:sz="4" w:space="0" w:color="auto"/>
              <w:bottom w:val="single" w:sz="4" w:space="0" w:color="auto"/>
              <w:right w:val="single" w:sz="4" w:space="0" w:color="auto"/>
            </w:tcBorders>
            <w:vAlign w:val="center"/>
          </w:tcPr>
          <w:p w:rsidR="000E2C51" w:rsidRPr="00A2581B" w:rsidRDefault="000E2C51" w:rsidP="0095202C">
            <w:pPr>
              <w:jc w:val="center"/>
              <w:rPr>
                <w:rFonts w:ascii="宋体" w:hAnsi="宋体" w:cs="宋体"/>
                <w:kern w:val="0"/>
                <w:sz w:val="18"/>
                <w:szCs w:val="18"/>
              </w:rPr>
            </w:pPr>
            <w:r w:rsidRPr="00A2581B">
              <w:rPr>
                <w:rFonts w:ascii="宋体" w:hAnsi="宋体" w:cs="宋体" w:hint="eastAsia"/>
                <w:kern w:val="0"/>
                <w:sz w:val="18"/>
                <w:szCs w:val="18"/>
              </w:rPr>
              <w:t>A</w:t>
            </w:r>
          </w:p>
        </w:tc>
        <w:tc>
          <w:tcPr>
            <w:tcW w:w="1746" w:type="dxa"/>
            <w:tcBorders>
              <w:top w:val="single" w:sz="4" w:space="0" w:color="auto"/>
              <w:left w:val="single" w:sz="4" w:space="0" w:color="auto"/>
              <w:bottom w:val="single" w:sz="4" w:space="0" w:color="auto"/>
              <w:right w:val="single" w:sz="4" w:space="0" w:color="auto"/>
            </w:tcBorders>
            <w:vAlign w:val="center"/>
          </w:tcPr>
          <w:p w:rsidR="000E2C51" w:rsidRPr="00A2581B" w:rsidRDefault="000E2C51" w:rsidP="0095202C">
            <w:pPr>
              <w:jc w:val="center"/>
              <w:rPr>
                <w:rFonts w:ascii="宋体" w:hAnsi="宋体" w:cs="宋体"/>
                <w:kern w:val="0"/>
                <w:sz w:val="18"/>
                <w:szCs w:val="18"/>
              </w:rPr>
            </w:pPr>
            <w:r w:rsidRPr="00A2581B">
              <w:rPr>
                <w:rFonts w:ascii="宋体" w:hAnsi="宋体" w:cs="宋体" w:hint="eastAsia"/>
                <w:kern w:val="0"/>
                <w:sz w:val="18"/>
                <w:szCs w:val="18"/>
              </w:rPr>
              <w:t>B</w:t>
            </w:r>
          </w:p>
        </w:tc>
        <w:tc>
          <w:tcPr>
            <w:tcW w:w="1674" w:type="dxa"/>
            <w:tcBorders>
              <w:top w:val="single" w:sz="4" w:space="0" w:color="auto"/>
              <w:left w:val="single" w:sz="4" w:space="0" w:color="auto"/>
              <w:bottom w:val="single" w:sz="4" w:space="0" w:color="auto"/>
              <w:right w:val="single" w:sz="4" w:space="0" w:color="auto"/>
            </w:tcBorders>
            <w:vAlign w:val="center"/>
          </w:tcPr>
          <w:p w:rsidR="000E2C51" w:rsidRPr="00A2581B" w:rsidRDefault="000E2C51" w:rsidP="0095202C">
            <w:pPr>
              <w:jc w:val="center"/>
              <w:rPr>
                <w:rFonts w:ascii="宋体" w:hAnsi="宋体" w:cs="宋体"/>
                <w:kern w:val="0"/>
                <w:sz w:val="18"/>
                <w:szCs w:val="18"/>
              </w:rPr>
            </w:pPr>
            <w:r w:rsidRPr="00A2581B">
              <w:rPr>
                <w:rFonts w:ascii="宋体" w:hAnsi="宋体" w:cs="宋体" w:hint="eastAsia"/>
                <w:kern w:val="0"/>
                <w:sz w:val="18"/>
                <w:szCs w:val="18"/>
              </w:rPr>
              <w:t>C</w:t>
            </w:r>
          </w:p>
        </w:tc>
      </w:tr>
      <w:tr w:rsidR="000E2C51" w:rsidRPr="00A2581B" w:rsidTr="004064D3">
        <w:trPr>
          <w:tblHeader/>
          <w:jc w:val="center"/>
        </w:trPr>
        <w:tc>
          <w:tcPr>
            <w:tcW w:w="653" w:type="dxa"/>
            <w:tcBorders>
              <w:top w:val="single" w:sz="4" w:space="0" w:color="auto"/>
              <w:left w:val="single" w:sz="4" w:space="0" w:color="auto"/>
              <w:right w:val="single" w:sz="4" w:space="0" w:color="auto"/>
            </w:tcBorders>
            <w:vAlign w:val="center"/>
          </w:tcPr>
          <w:p w:rsidR="000E2C51" w:rsidRPr="00A2581B" w:rsidRDefault="000E2C51" w:rsidP="0095202C">
            <w:pPr>
              <w:jc w:val="center"/>
              <w:rPr>
                <w:rFonts w:ascii="宋体" w:hAnsi="宋体"/>
                <w:sz w:val="18"/>
                <w:szCs w:val="18"/>
              </w:rPr>
            </w:pPr>
            <w:r w:rsidRPr="00A2581B">
              <w:rPr>
                <w:rFonts w:ascii="宋体" w:hAnsi="宋体" w:hint="eastAsia"/>
                <w:sz w:val="18"/>
                <w:szCs w:val="18"/>
              </w:rPr>
              <w:t>1</w:t>
            </w:r>
          </w:p>
        </w:tc>
        <w:tc>
          <w:tcPr>
            <w:tcW w:w="980" w:type="dxa"/>
            <w:tcBorders>
              <w:top w:val="single" w:sz="4" w:space="0" w:color="auto"/>
              <w:left w:val="nil"/>
              <w:right w:val="single" w:sz="4" w:space="0" w:color="auto"/>
            </w:tcBorders>
            <w:vAlign w:val="center"/>
          </w:tcPr>
          <w:p w:rsidR="000E2C51" w:rsidRPr="00A2581B" w:rsidRDefault="000E2C51" w:rsidP="0095202C">
            <w:pPr>
              <w:jc w:val="center"/>
              <w:rPr>
                <w:rFonts w:ascii="宋体" w:hAnsi="宋体"/>
                <w:sz w:val="18"/>
                <w:szCs w:val="18"/>
              </w:rPr>
            </w:pPr>
            <w:r w:rsidRPr="00A2581B">
              <w:rPr>
                <w:rFonts w:ascii="宋体" w:hAnsi="宋体" w:hint="eastAsia"/>
                <w:sz w:val="18"/>
                <w:szCs w:val="18"/>
              </w:rPr>
              <w:t>交货能力</w:t>
            </w:r>
          </w:p>
        </w:tc>
        <w:tc>
          <w:tcPr>
            <w:tcW w:w="6095"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r w:rsidRPr="00A2581B">
              <w:rPr>
                <w:rFonts w:ascii="宋体" w:hAnsi="宋体" w:hint="eastAsia"/>
                <w:sz w:val="18"/>
                <w:szCs w:val="18"/>
              </w:rPr>
              <w:t>综合考察投标人（含制造商）及其主要分包商在资质证照、财务状况、交付与执行能力、商务偏差等。完全满足要求得20-25分，基本满足得10-19分，其它得0-9分。</w:t>
            </w:r>
          </w:p>
        </w:tc>
        <w:tc>
          <w:tcPr>
            <w:tcW w:w="1770" w:type="dxa"/>
            <w:tcBorders>
              <w:top w:val="single" w:sz="4" w:space="0" w:color="auto"/>
              <w:left w:val="nil"/>
              <w:bottom w:val="single" w:sz="4" w:space="0" w:color="auto"/>
              <w:right w:val="single" w:sz="4" w:space="0" w:color="auto"/>
            </w:tcBorders>
            <w:vAlign w:val="center"/>
          </w:tcPr>
          <w:p w:rsidR="000E2C51" w:rsidRPr="00A2581B" w:rsidRDefault="000E2C51" w:rsidP="0095202C">
            <w:pPr>
              <w:jc w:val="center"/>
              <w:rPr>
                <w:rFonts w:ascii="宋体" w:hAnsi="宋体"/>
                <w:sz w:val="18"/>
                <w:szCs w:val="18"/>
              </w:rPr>
            </w:pPr>
            <w:r w:rsidRPr="00A2581B">
              <w:rPr>
                <w:rFonts w:ascii="宋体" w:hAnsi="宋体" w:hint="eastAsia"/>
                <w:sz w:val="18"/>
                <w:szCs w:val="18"/>
              </w:rPr>
              <w:t>25</w:t>
            </w:r>
          </w:p>
        </w:tc>
        <w:tc>
          <w:tcPr>
            <w:tcW w:w="1515"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p>
        </w:tc>
        <w:tc>
          <w:tcPr>
            <w:tcW w:w="1746"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p>
        </w:tc>
        <w:tc>
          <w:tcPr>
            <w:tcW w:w="1674"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p>
        </w:tc>
      </w:tr>
      <w:tr w:rsidR="000E2C51" w:rsidRPr="00A2581B" w:rsidTr="004064D3">
        <w:trPr>
          <w:tblHeader/>
          <w:jc w:val="center"/>
        </w:trPr>
        <w:tc>
          <w:tcPr>
            <w:tcW w:w="653" w:type="dxa"/>
            <w:tcBorders>
              <w:top w:val="single" w:sz="4" w:space="0" w:color="auto"/>
              <w:left w:val="single" w:sz="4" w:space="0" w:color="auto"/>
              <w:right w:val="single" w:sz="4" w:space="0" w:color="auto"/>
            </w:tcBorders>
            <w:vAlign w:val="center"/>
          </w:tcPr>
          <w:p w:rsidR="000E2C51" w:rsidRPr="00A2581B" w:rsidRDefault="000E2C51" w:rsidP="0095202C">
            <w:pPr>
              <w:jc w:val="center"/>
              <w:rPr>
                <w:rFonts w:ascii="宋体" w:hAnsi="宋体"/>
                <w:sz w:val="18"/>
                <w:szCs w:val="18"/>
              </w:rPr>
            </w:pPr>
            <w:r w:rsidRPr="00A2581B">
              <w:rPr>
                <w:rFonts w:ascii="宋体" w:hAnsi="宋体" w:hint="eastAsia"/>
                <w:sz w:val="18"/>
                <w:szCs w:val="18"/>
              </w:rPr>
              <w:t>2</w:t>
            </w:r>
          </w:p>
        </w:tc>
        <w:tc>
          <w:tcPr>
            <w:tcW w:w="980" w:type="dxa"/>
            <w:tcBorders>
              <w:top w:val="single" w:sz="4" w:space="0" w:color="auto"/>
              <w:left w:val="nil"/>
              <w:right w:val="single" w:sz="4" w:space="0" w:color="auto"/>
            </w:tcBorders>
            <w:vAlign w:val="center"/>
          </w:tcPr>
          <w:p w:rsidR="000E2C51" w:rsidRPr="00A2581B" w:rsidRDefault="000E2C51" w:rsidP="0095202C">
            <w:pPr>
              <w:jc w:val="center"/>
              <w:rPr>
                <w:rFonts w:ascii="宋体" w:hAnsi="宋体"/>
                <w:sz w:val="18"/>
                <w:szCs w:val="18"/>
              </w:rPr>
            </w:pPr>
            <w:r w:rsidRPr="00A2581B">
              <w:rPr>
                <w:rFonts w:ascii="宋体" w:hAnsi="宋体" w:hint="eastAsia"/>
                <w:sz w:val="18"/>
                <w:szCs w:val="18"/>
              </w:rPr>
              <w:t>信誉情况</w:t>
            </w:r>
          </w:p>
        </w:tc>
        <w:tc>
          <w:tcPr>
            <w:tcW w:w="6095"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r w:rsidRPr="00A2581B">
              <w:rPr>
                <w:rFonts w:ascii="宋体" w:hAnsi="宋体" w:hint="eastAsia"/>
                <w:sz w:val="18"/>
                <w:szCs w:val="18"/>
              </w:rPr>
              <w:t>1、具有中国电力企业联合会、全国性行业组织或经国务院征信业监督管理部门许可或备案的信用服务机构出具的信用等级证书AAA得5分，AA得3分，A得1分，其他得0分。</w:t>
            </w:r>
          </w:p>
          <w:p w:rsidR="000E2C51" w:rsidRPr="00A2581B" w:rsidRDefault="000E2C51" w:rsidP="0095202C">
            <w:pPr>
              <w:rPr>
                <w:rFonts w:ascii="宋体" w:hAnsi="宋体"/>
                <w:sz w:val="18"/>
                <w:szCs w:val="18"/>
              </w:rPr>
            </w:pPr>
            <w:r w:rsidRPr="00A2581B">
              <w:rPr>
                <w:rFonts w:ascii="宋体" w:hAnsi="宋体" w:hint="eastAsia"/>
                <w:sz w:val="18"/>
                <w:szCs w:val="18"/>
              </w:rPr>
              <w:t>2、近三年无经济纠纷或侵权行为，有专业律师事务所或企业常年聘请的法律顾问出具的情况说明，无不良记录，得5分；投标人自己出具说明函的得2分；其余的得0分。</w:t>
            </w:r>
          </w:p>
          <w:p w:rsidR="000E2C51" w:rsidRPr="00A2581B" w:rsidRDefault="000E2C51" w:rsidP="0095202C">
            <w:pPr>
              <w:rPr>
                <w:rFonts w:ascii="宋体" w:hAnsi="宋体"/>
                <w:sz w:val="18"/>
                <w:szCs w:val="18"/>
              </w:rPr>
            </w:pPr>
            <w:r w:rsidRPr="00A2581B">
              <w:rPr>
                <w:rFonts w:ascii="宋体" w:hAnsi="宋体" w:hint="eastAsia"/>
                <w:sz w:val="18"/>
                <w:szCs w:val="18"/>
              </w:rPr>
              <w:t>3、公司荣誉5分：近三年获得市级以上人民政府颁发的“重合同、守信誉”称号的得5分，没有得0分。</w:t>
            </w:r>
          </w:p>
          <w:p w:rsidR="000E2C51" w:rsidRPr="00A2581B" w:rsidRDefault="000E2C51" w:rsidP="0095202C">
            <w:pPr>
              <w:rPr>
                <w:rFonts w:ascii="宋体" w:hAnsi="宋体"/>
                <w:sz w:val="18"/>
                <w:szCs w:val="18"/>
              </w:rPr>
            </w:pPr>
            <w:r w:rsidRPr="00A2581B">
              <w:rPr>
                <w:rFonts w:ascii="宋体" w:hAnsi="宋体" w:hint="eastAsia"/>
                <w:sz w:val="18"/>
                <w:szCs w:val="18"/>
              </w:rPr>
              <w:t>4、用户评价优秀且售后服务好得9-10分，一般得5-8分，其他得1-4分。</w:t>
            </w:r>
          </w:p>
        </w:tc>
        <w:tc>
          <w:tcPr>
            <w:tcW w:w="1770" w:type="dxa"/>
            <w:tcBorders>
              <w:top w:val="single" w:sz="4" w:space="0" w:color="auto"/>
              <w:left w:val="nil"/>
              <w:bottom w:val="single" w:sz="4" w:space="0" w:color="auto"/>
              <w:right w:val="single" w:sz="4" w:space="0" w:color="auto"/>
            </w:tcBorders>
            <w:vAlign w:val="center"/>
          </w:tcPr>
          <w:p w:rsidR="000E2C51" w:rsidRPr="00A2581B" w:rsidRDefault="000E2C51" w:rsidP="0095202C">
            <w:pPr>
              <w:jc w:val="center"/>
              <w:rPr>
                <w:rFonts w:ascii="宋体" w:hAnsi="宋体"/>
                <w:sz w:val="18"/>
                <w:szCs w:val="18"/>
              </w:rPr>
            </w:pPr>
            <w:r w:rsidRPr="00A2581B">
              <w:rPr>
                <w:rFonts w:ascii="宋体" w:hAnsi="宋体" w:hint="eastAsia"/>
                <w:sz w:val="18"/>
                <w:szCs w:val="18"/>
              </w:rPr>
              <w:t>25</w:t>
            </w:r>
          </w:p>
        </w:tc>
        <w:tc>
          <w:tcPr>
            <w:tcW w:w="1515"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p>
        </w:tc>
        <w:tc>
          <w:tcPr>
            <w:tcW w:w="1746"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p>
        </w:tc>
        <w:tc>
          <w:tcPr>
            <w:tcW w:w="1674"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p>
        </w:tc>
      </w:tr>
      <w:tr w:rsidR="000E2C51" w:rsidRPr="00A2581B" w:rsidTr="004064D3">
        <w:trPr>
          <w:tblHeader/>
          <w:jc w:val="center"/>
        </w:trPr>
        <w:tc>
          <w:tcPr>
            <w:tcW w:w="653" w:type="dxa"/>
            <w:tcBorders>
              <w:top w:val="single" w:sz="4" w:space="0" w:color="auto"/>
              <w:left w:val="single" w:sz="4" w:space="0" w:color="auto"/>
              <w:right w:val="single" w:sz="4" w:space="0" w:color="auto"/>
            </w:tcBorders>
            <w:vAlign w:val="center"/>
          </w:tcPr>
          <w:p w:rsidR="000E2C51" w:rsidRPr="00A2581B" w:rsidRDefault="000E2C51" w:rsidP="0095202C">
            <w:pPr>
              <w:jc w:val="center"/>
              <w:rPr>
                <w:rFonts w:ascii="宋体" w:hAnsi="宋体"/>
                <w:sz w:val="18"/>
                <w:szCs w:val="18"/>
              </w:rPr>
            </w:pPr>
            <w:r w:rsidRPr="00A2581B">
              <w:rPr>
                <w:rFonts w:ascii="宋体" w:hAnsi="宋体" w:hint="eastAsia"/>
                <w:sz w:val="18"/>
                <w:szCs w:val="18"/>
              </w:rPr>
              <w:t>3</w:t>
            </w:r>
          </w:p>
        </w:tc>
        <w:tc>
          <w:tcPr>
            <w:tcW w:w="980" w:type="dxa"/>
            <w:tcBorders>
              <w:top w:val="single" w:sz="4" w:space="0" w:color="auto"/>
              <w:left w:val="nil"/>
              <w:right w:val="single" w:sz="4" w:space="0" w:color="auto"/>
            </w:tcBorders>
            <w:vAlign w:val="center"/>
          </w:tcPr>
          <w:p w:rsidR="000E2C51" w:rsidRPr="00A2581B" w:rsidRDefault="000E2C51" w:rsidP="0095202C">
            <w:pPr>
              <w:jc w:val="center"/>
              <w:rPr>
                <w:rFonts w:ascii="宋体" w:hAnsi="宋体"/>
                <w:sz w:val="18"/>
                <w:szCs w:val="18"/>
              </w:rPr>
            </w:pPr>
            <w:r w:rsidRPr="00A2581B">
              <w:rPr>
                <w:rFonts w:ascii="宋体" w:hAnsi="宋体" w:hint="eastAsia"/>
                <w:sz w:val="18"/>
                <w:szCs w:val="18"/>
              </w:rPr>
              <w:t>业绩情况</w:t>
            </w:r>
          </w:p>
        </w:tc>
        <w:tc>
          <w:tcPr>
            <w:tcW w:w="6095" w:type="dxa"/>
            <w:tcBorders>
              <w:top w:val="single" w:sz="4" w:space="0" w:color="auto"/>
              <w:left w:val="nil"/>
              <w:bottom w:val="single" w:sz="4" w:space="0" w:color="auto"/>
              <w:right w:val="single" w:sz="4" w:space="0" w:color="auto"/>
            </w:tcBorders>
            <w:vAlign w:val="center"/>
          </w:tcPr>
          <w:p w:rsidR="000E2C51" w:rsidRPr="004C3401" w:rsidRDefault="004064D3" w:rsidP="00B612F2">
            <w:pPr>
              <w:rPr>
                <w:rFonts w:ascii="宋体" w:hAnsi="宋体"/>
                <w:color w:val="FF0000"/>
                <w:sz w:val="18"/>
                <w:szCs w:val="18"/>
              </w:rPr>
            </w:pPr>
            <w:r w:rsidRPr="00E34988">
              <w:rPr>
                <w:rFonts w:ascii="宋体" w:hAnsi="宋体" w:hint="eastAsia"/>
                <w:sz w:val="18"/>
                <w:szCs w:val="18"/>
              </w:rPr>
              <w:t>投标人具有近</w:t>
            </w:r>
            <w:r w:rsidR="00B612F2" w:rsidRPr="00B612F2">
              <w:rPr>
                <w:rFonts w:ascii="宋体" w:hAnsi="宋体" w:hint="eastAsia"/>
                <w:sz w:val="18"/>
                <w:szCs w:val="18"/>
              </w:rPr>
              <w:t>五年来（招标公告发布之日前5年）300MW及以上机组供应</w:t>
            </w:r>
            <w:r w:rsidR="00B612F2">
              <w:rPr>
                <w:rFonts w:ascii="宋体" w:hAnsi="宋体" w:hint="eastAsia"/>
                <w:sz w:val="18"/>
                <w:szCs w:val="18"/>
              </w:rPr>
              <w:t>循环水处理药剂产品的业绩（以所提供的合同及技术协议为证明材料）</w:t>
            </w:r>
            <w:r w:rsidRPr="002F7618">
              <w:rPr>
                <w:rFonts w:ascii="宋体" w:hAnsi="宋体" w:hint="eastAsia"/>
                <w:sz w:val="18"/>
                <w:szCs w:val="18"/>
              </w:rPr>
              <w:t>1个得</w:t>
            </w:r>
            <w:r>
              <w:rPr>
                <w:rFonts w:ascii="宋体" w:hAnsi="宋体" w:hint="eastAsia"/>
                <w:sz w:val="18"/>
                <w:szCs w:val="18"/>
              </w:rPr>
              <w:t>10</w:t>
            </w:r>
            <w:r w:rsidRPr="002F7618">
              <w:rPr>
                <w:rFonts w:ascii="宋体" w:hAnsi="宋体" w:hint="eastAsia"/>
                <w:sz w:val="18"/>
                <w:szCs w:val="18"/>
              </w:rPr>
              <w:t>分，最高50分。无证明材料不得分。</w:t>
            </w:r>
          </w:p>
        </w:tc>
        <w:tc>
          <w:tcPr>
            <w:tcW w:w="1770" w:type="dxa"/>
            <w:tcBorders>
              <w:top w:val="single" w:sz="4" w:space="0" w:color="auto"/>
              <w:left w:val="nil"/>
              <w:bottom w:val="single" w:sz="4" w:space="0" w:color="auto"/>
              <w:right w:val="single" w:sz="4" w:space="0" w:color="auto"/>
            </w:tcBorders>
            <w:vAlign w:val="center"/>
          </w:tcPr>
          <w:p w:rsidR="000E2C51" w:rsidRPr="00A2581B" w:rsidRDefault="000E2C51" w:rsidP="0095202C">
            <w:pPr>
              <w:jc w:val="center"/>
              <w:rPr>
                <w:rFonts w:ascii="宋体" w:hAnsi="宋体"/>
                <w:sz w:val="18"/>
                <w:szCs w:val="18"/>
              </w:rPr>
            </w:pPr>
            <w:r w:rsidRPr="00A2581B">
              <w:rPr>
                <w:rFonts w:ascii="宋体" w:hAnsi="宋体" w:hint="eastAsia"/>
                <w:sz w:val="18"/>
                <w:szCs w:val="18"/>
              </w:rPr>
              <w:t>50</w:t>
            </w:r>
          </w:p>
        </w:tc>
        <w:tc>
          <w:tcPr>
            <w:tcW w:w="1515"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p>
        </w:tc>
        <w:tc>
          <w:tcPr>
            <w:tcW w:w="1746"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p>
        </w:tc>
        <w:tc>
          <w:tcPr>
            <w:tcW w:w="1674" w:type="dxa"/>
            <w:tcBorders>
              <w:top w:val="single" w:sz="4" w:space="0" w:color="auto"/>
              <w:left w:val="nil"/>
              <w:bottom w:val="single" w:sz="4" w:space="0" w:color="auto"/>
              <w:right w:val="single" w:sz="4" w:space="0" w:color="auto"/>
            </w:tcBorders>
            <w:vAlign w:val="center"/>
          </w:tcPr>
          <w:p w:rsidR="000E2C51" w:rsidRPr="00A2581B" w:rsidRDefault="000E2C51" w:rsidP="0095202C">
            <w:pPr>
              <w:rPr>
                <w:rFonts w:ascii="宋体" w:hAnsi="宋体"/>
                <w:sz w:val="18"/>
                <w:szCs w:val="18"/>
              </w:rPr>
            </w:pPr>
          </w:p>
        </w:tc>
      </w:tr>
      <w:tr w:rsidR="000E2C51" w:rsidRPr="00A2581B" w:rsidTr="004064D3">
        <w:trPr>
          <w:tblHeader/>
          <w:jc w:val="center"/>
        </w:trPr>
        <w:tc>
          <w:tcPr>
            <w:tcW w:w="7728" w:type="dxa"/>
            <w:gridSpan w:val="3"/>
            <w:tcBorders>
              <w:top w:val="single" w:sz="4" w:space="0" w:color="auto"/>
              <w:left w:val="single" w:sz="4" w:space="0" w:color="auto"/>
              <w:bottom w:val="single" w:sz="4" w:space="0" w:color="auto"/>
              <w:right w:val="single" w:sz="4" w:space="0" w:color="auto"/>
            </w:tcBorders>
            <w:vAlign w:val="center"/>
          </w:tcPr>
          <w:p w:rsidR="000E2C51" w:rsidRPr="00A2581B" w:rsidRDefault="000E2C51" w:rsidP="0095202C">
            <w:pPr>
              <w:jc w:val="center"/>
              <w:rPr>
                <w:rFonts w:ascii="宋体" w:hAnsi="宋体" w:cs="宋体"/>
                <w:b/>
                <w:kern w:val="0"/>
                <w:sz w:val="18"/>
                <w:szCs w:val="18"/>
              </w:rPr>
            </w:pPr>
            <w:r w:rsidRPr="00A2581B">
              <w:rPr>
                <w:rFonts w:ascii="宋体" w:hAnsi="宋体" w:cs="宋体" w:hint="eastAsia"/>
                <w:b/>
                <w:kern w:val="0"/>
                <w:sz w:val="18"/>
                <w:szCs w:val="18"/>
              </w:rPr>
              <w:t>合计：</w:t>
            </w:r>
          </w:p>
        </w:tc>
        <w:tc>
          <w:tcPr>
            <w:tcW w:w="1770" w:type="dxa"/>
            <w:tcBorders>
              <w:top w:val="single" w:sz="4" w:space="0" w:color="auto"/>
              <w:left w:val="nil"/>
              <w:bottom w:val="single" w:sz="4" w:space="0" w:color="auto"/>
              <w:right w:val="single" w:sz="4" w:space="0" w:color="auto"/>
            </w:tcBorders>
            <w:vAlign w:val="center"/>
          </w:tcPr>
          <w:p w:rsidR="000E2C51" w:rsidRPr="00A2581B" w:rsidRDefault="000E2C51" w:rsidP="0095202C">
            <w:pPr>
              <w:jc w:val="center"/>
              <w:rPr>
                <w:rFonts w:ascii="宋体" w:hAnsi="宋体" w:cs="宋体"/>
                <w:b/>
                <w:kern w:val="0"/>
                <w:sz w:val="18"/>
                <w:szCs w:val="18"/>
              </w:rPr>
            </w:pPr>
            <w:r w:rsidRPr="00A2581B">
              <w:rPr>
                <w:rFonts w:ascii="宋体" w:hAnsi="宋体" w:cs="宋体" w:hint="eastAsia"/>
                <w:b/>
                <w:kern w:val="0"/>
                <w:sz w:val="18"/>
                <w:szCs w:val="18"/>
              </w:rPr>
              <w:t>100</w:t>
            </w:r>
          </w:p>
        </w:tc>
        <w:tc>
          <w:tcPr>
            <w:tcW w:w="1515" w:type="dxa"/>
            <w:tcBorders>
              <w:top w:val="single" w:sz="4" w:space="0" w:color="auto"/>
              <w:left w:val="nil"/>
              <w:bottom w:val="single" w:sz="4" w:space="0" w:color="auto"/>
              <w:right w:val="single" w:sz="4" w:space="0" w:color="auto"/>
            </w:tcBorders>
            <w:vAlign w:val="center"/>
          </w:tcPr>
          <w:p w:rsidR="000E2C51" w:rsidRPr="00A2581B" w:rsidRDefault="000E2C51" w:rsidP="0095202C">
            <w:pPr>
              <w:jc w:val="center"/>
              <w:rPr>
                <w:rFonts w:ascii="宋体" w:hAnsi="宋体" w:cs="宋体"/>
                <w:kern w:val="0"/>
                <w:sz w:val="18"/>
                <w:szCs w:val="18"/>
              </w:rPr>
            </w:pPr>
          </w:p>
        </w:tc>
        <w:tc>
          <w:tcPr>
            <w:tcW w:w="1746" w:type="dxa"/>
            <w:tcBorders>
              <w:top w:val="single" w:sz="4" w:space="0" w:color="auto"/>
              <w:left w:val="nil"/>
              <w:bottom w:val="single" w:sz="4" w:space="0" w:color="auto"/>
              <w:right w:val="single" w:sz="4" w:space="0" w:color="auto"/>
            </w:tcBorders>
            <w:vAlign w:val="center"/>
          </w:tcPr>
          <w:p w:rsidR="000E2C51" w:rsidRPr="00A2581B" w:rsidRDefault="000E2C51" w:rsidP="0095202C">
            <w:pPr>
              <w:jc w:val="center"/>
              <w:rPr>
                <w:rFonts w:ascii="宋体" w:hAnsi="宋体" w:cs="宋体"/>
                <w:kern w:val="0"/>
                <w:sz w:val="18"/>
                <w:szCs w:val="18"/>
              </w:rPr>
            </w:pPr>
          </w:p>
        </w:tc>
        <w:tc>
          <w:tcPr>
            <w:tcW w:w="1674" w:type="dxa"/>
            <w:tcBorders>
              <w:top w:val="single" w:sz="4" w:space="0" w:color="auto"/>
              <w:left w:val="nil"/>
              <w:bottom w:val="single" w:sz="4" w:space="0" w:color="auto"/>
              <w:right w:val="single" w:sz="4" w:space="0" w:color="auto"/>
            </w:tcBorders>
            <w:vAlign w:val="center"/>
          </w:tcPr>
          <w:p w:rsidR="000E2C51" w:rsidRPr="00A2581B" w:rsidRDefault="000E2C51" w:rsidP="0095202C">
            <w:pPr>
              <w:jc w:val="center"/>
              <w:rPr>
                <w:rFonts w:ascii="宋体" w:hAnsi="宋体" w:cs="宋体"/>
                <w:kern w:val="0"/>
                <w:sz w:val="18"/>
                <w:szCs w:val="18"/>
              </w:rPr>
            </w:pPr>
          </w:p>
        </w:tc>
      </w:tr>
    </w:tbl>
    <w:p w:rsidR="000E2C51" w:rsidRPr="00A2581B" w:rsidRDefault="000E2C51" w:rsidP="000E2C51">
      <w:pPr>
        <w:rPr>
          <w:rFonts w:ascii="宋体" w:hAnsi="宋体"/>
        </w:rPr>
      </w:pPr>
      <w:r w:rsidRPr="00A2581B">
        <w:rPr>
          <w:rFonts w:ascii="宋体" w:hAnsi="宋体" w:cs="宋体" w:hint="eastAsia"/>
          <w:kern w:val="0"/>
        </w:rPr>
        <w:t>评委签名：</w:t>
      </w:r>
    </w:p>
    <w:p w:rsidR="000E2C51" w:rsidRPr="00A2581B" w:rsidRDefault="000E2C51" w:rsidP="000E2C51">
      <w:pPr>
        <w:pStyle w:val="2"/>
        <w:spacing w:line="240" w:lineRule="auto"/>
        <w:rPr>
          <w:rFonts w:hAnsi="宋体"/>
          <w:sz w:val="24"/>
        </w:rPr>
      </w:pPr>
      <w:r w:rsidRPr="00A2581B">
        <w:rPr>
          <w:rFonts w:hAnsi="宋体"/>
          <w:sz w:val="24"/>
        </w:rPr>
        <w:br w:type="page"/>
      </w:r>
      <w:bookmarkStart w:id="74" w:name="_Toc463873563"/>
      <w:bookmarkStart w:id="75" w:name="_Toc531012332"/>
      <w:bookmarkStart w:id="76" w:name="_Toc18047267"/>
      <w:r w:rsidRPr="00A2581B">
        <w:rPr>
          <w:rFonts w:hAnsi="宋体" w:hint="eastAsia"/>
          <w:sz w:val="21"/>
          <w:szCs w:val="21"/>
        </w:rPr>
        <w:lastRenderedPageBreak/>
        <w:t>附件</w:t>
      </w:r>
      <w:r>
        <w:rPr>
          <w:rFonts w:hAnsi="宋体" w:hint="eastAsia"/>
          <w:sz w:val="21"/>
          <w:szCs w:val="21"/>
        </w:rPr>
        <w:t>3</w:t>
      </w:r>
      <w:r w:rsidRPr="00A2581B">
        <w:rPr>
          <w:rFonts w:hAnsi="宋体" w:hint="eastAsia"/>
          <w:sz w:val="21"/>
          <w:szCs w:val="21"/>
        </w:rPr>
        <w:t>：技术评审表</w:t>
      </w:r>
      <w:bookmarkEnd w:id="74"/>
      <w:bookmarkEnd w:id="75"/>
      <w:bookmarkEnd w:id="76"/>
    </w:p>
    <w:p w:rsidR="004064D3" w:rsidRPr="004956E6" w:rsidRDefault="004064D3" w:rsidP="004064D3">
      <w:pPr>
        <w:jc w:val="center"/>
        <w:rPr>
          <w:rFonts w:ascii="宋体" w:hAnsi="宋体"/>
          <w:b/>
          <w:sz w:val="24"/>
        </w:rPr>
      </w:pPr>
      <w:r w:rsidRPr="00E925E1">
        <w:rPr>
          <w:rFonts w:ascii="宋体" w:hAnsi="宋体" w:hint="eastAsia"/>
          <w:b/>
          <w:szCs w:val="21"/>
        </w:rPr>
        <w:t>技术评审表</w:t>
      </w:r>
    </w:p>
    <w:p w:rsidR="004064D3" w:rsidRDefault="004064D3" w:rsidP="004064D3">
      <w:pPr>
        <w:widowControl/>
        <w:jc w:val="left"/>
        <w:rPr>
          <w:rFonts w:ascii="宋体" w:hAnsi="宋体"/>
          <w:color w:val="FF0000"/>
          <w:sz w:val="18"/>
          <w:szCs w:val="18"/>
        </w:rPr>
      </w:pPr>
      <w:r w:rsidRPr="004956E6">
        <w:rPr>
          <w:rFonts w:ascii="宋体" w:hAnsi="宋体" w:hint="eastAsia"/>
          <w:sz w:val="18"/>
          <w:szCs w:val="18"/>
        </w:rPr>
        <w:t>项目名称：</w:t>
      </w:r>
      <w:r w:rsidRPr="00CD272D">
        <w:rPr>
          <w:rFonts w:ascii="宋体" w:hAnsi="宋体" w:hint="eastAsia"/>
          <w:color w:val="FF0000"/>
          <w:sz w:val="18"/>
          <w:szCs w:val="18"/>
        </w:rPr>
        <w:t>循环水处理药剂采购</w:t>
      </w:r>
      <w:r w:rsidRPr="004956E6">
        <w:rPr>
          <w:rFonts w:ascii="宋体" w:hAnsi="宋体" w:hint="eastAsia"/>
          <w:sz w:val="18"/>
          <w:szCs w:val="18"/>
        </w:rPr>
        <w:t>项目                                                                             招标编号：</w:t>
      </w:r>
      <w:r w:rsidR="00BA7CAD">
        <w:rPr>
          <w:rFonts w:ascii="宋体" w:hAnsi="宋体"/>
          <w:sz w:val="18"/>
          <w:szCs w:val="18"/>
        </w:rPr>
        <w:t>JSDZGZPZ【采购】-2020-001</w:t>
      </w:r>
    </w:p>
    <w:tbl>
      <w:tblPr>
        <w:tblW w:w="14334" w:type="dxa"/>
        <w:tblInd w:w="91" w:type="dxa"/>
        <w:tblLayout w:type="fixed"/>
        <w:tblLook w:val="0000"/>
      </w:tblPr>
      <w:tblGrid>
        <w:gridCol w:w="584"/>
        <w:gridCol w:w="993"/>
        <w:gridCol w:w="992"/>
        <w:gridCol w:w="8647"/>
        <w:gridCol w:w="708"/>
        <w:gridCol w:w="851"/>
        <w:gridCol w:w="850"/>
        <w:gridCol w:w="709"/>
      </w:tblGrid>
      <w:tr w:rsidR="004064D3" w:rsidTr="00045D1E">
        <w:trPr>
          <w:trHeight w:val="515"/>
        </w:trPr>
        <w:tc>
          <w:tcPr>
            <w:tcW w:w="584" w:type="dxa"/>
            <w:vMerge w:val="restart"/>
            <w:tcBorders>
              <w:top w:val="single" w:sz="4" w:space="0" w:color="auto"/>
              <w:left w:val="single" w:sz="4" w:space="0" w:color="auto"/>
              <w:right w:val="single" w:sz="4" w:space="0" w:color="auto"/>
            </w:tcBorders>
            <w:vAlign w:val="center"/>
          </w:tcPr>
          <w:p w:rsidR="004064D3" w:rsidRPr="00596D95" w:rsidRDefault="004064D3" w:rsidP="0095202C">
            <w:pPr>
              <w:adjustRightInd w:val="0"/>
              <w:snapToGrid w:val="0"/>
              <w:jc w:val="center"/>
              <w:rPr>
                <w:rFonts w:ascii="宋体" w:hAnsi="宋体" w:cs="宋体"/>
                <w:kern w:val="0"/>
                <w:sz w:val="18"/>
                <w:szCs w:val="18"/>
              </w:rPr>
            </w:pPr>
            <w:r w:rsidRPr="00596D95">
              <w:rPr>
                <w:rFonts w:ascii="宋体" w:hAnsi="宋体" w:cs="宋体" w:hint="eastAsia"/>
                <w:kern w:val="0"/>
                <w:sz w:val="18"/>
                <w:szCs w:val="18"/>
              </w:rPr>
              <w:t>序号</w:t>
            </w:r>
          </w:p>
        </w:tc>
        <w:tc>
          <w:tcPr>
            <w:tcW w:w="993" w:type="dxa"/>
            <w:vMerge w:val="restart"/>
            <w:tcBorders>
              <w:top w:val="single" w:sz="4" w:space="0" w:color="auto"/>
              <w:left w:val="nil"/>
              <w:right w:val="single" w:sz="4" w:space="0" w:color="auto"/>
            </w:tcBorders>
            <w:vAlign w:val="center"/>
          </w:tcPr>
          <w:p w:rsidR="004064D3" w:rsidRPr="00596D95" w:rsidRDefault="004064D3" w:rsidP="0095202C">
            <w:pPr>
              <w:adjustRightInd w:val="0"/>
              <w:snapToGrid w:val="0"/>
              <w:jc w:val="center"/>
              <w:rPr>
                <w:rFonts w:ascii="宋体" w:hAnsi="宋体" w:cs="宋体"/>
                <w:kern w:val="0"/>
                <w:sz w:val="18"/>
                <w:szCs w:val="18"/>
              </w:rPr>
            </w:pPr>
            <w:r w:rsidRPr="00596D95">
              <w:rPr>
                <w:rFonts w:ascii="宋体" w:hAnsi="宋体" w:cs="宋体" w:hint="eastAsia"/>
                <w:kern w:val="0"/>
                <w:sz w:val="18"/>
                <w:szCs w:val="18"/>
              </w:rPr>
              <w:t>评分项目</w:t>
            </w:r>
          </w:p>
        </w:tc>
        <w:tc>
          <w:tcPr>
            <w:tcW w:w="992" w:type="dxa"/>
            <w:vMerge w:val="restart"/>
            <w:tcBorders>
              <w:top w:val="single" w:sz="4" w:space="0" w:color="auto"/>
              <w:left w:val="nil"/>
              <w:right w:val="single" w:sz="4" w:space="0" w:color="auto"/>
            </w:tcBorders>
            <w:vAlign w:val="center"/>
          </w:tcPr>
          <w:p w:rsidR="004064D3" w:rsidRPr="00596D95" w:rsidRDefault="004064D3" w:rsidP="0095202C">
            <w:pPr>
              <w:adjustRightInd w:val="0"/>
              <w:snapToGrid w:val="0"/>
              <w:jc w:val="center"/>
              <w:rPr>
                <w:rFonts w:ascii="宋体" w:hAnsi="宋体" w:cs="宋体"/>
                <w:kern w:val="0"/>
                <w:sz w:val="18"/>
                <w:szCs w:val="18"/>
              </w:rPr>
            </w:pPr>
            <w:r w:rsidRPr="00596D95">
              <w:rPr>
                <w:rFonts w:ascii="宋体" w:hAnsi="宋体" w:cs="宋体" w:hint="eastAsia"/>
                <w:kern w:val="0"/>
                <w:sz w:val="18"/>
                <w:szCs w:val="18"/>
              </w:rPr>
              <w:t>评分因素</w:t>
            </w:r>
          </w:p>
        </w:tc>
        <w:tc>
          <w:tcPr>
            <w:tcW w:w="8647" w:type="dxa"/>
            <w:vMerge w:val="restart"/>
            <w:tcBorders>
              <w:top w:val="single" w:sz="4" w:space="0" w:color="auto"/>
              <w:left w:val="nil"/>
              <w:right w:val="single" w:sz="4" w:space="0" w:color="auto"/>
            </w:tcBorders>
            <w:vAlign w:val="center"/>
          </w:tcPr>
          <w:p w:rsidR="004064D3" w:rsidRPr="00596D95" w:rsidRDefault="004064D3" w:rsidP="0095202C">
            <w:pPr>
              <w:adjustRightInd w:val="0"/>
              <w:snapToGrid w:val="0"/>
              <w:jc w:val="center"/>
              <w:rPr>
                <w:rFonts w:ascii="宋体" w:hAnsi="宋体" w:cs="宋体"/>
                <w:kern w:val="0"/>
                <w:sz w:val="18"/>
                <w:szCs w:val="18"/>
              </w:rPr>
            </w:pPr>
            <w:r w:rsidRPr="00596D95">
              <w:rPr>
                <w:rFonts w:ascii="宋体" w:hAnsi="宋体" w:cs="宋体" w:hint="eastAsia"/>
                <w:kern w:val="0"/>
                <w:sz w:val="18"/>
                <w:szCs w:val="18"/>
              </w:rPr>
              <w:t>评分标准</w:t>
            </w:r>
          </w:p>
        </w:tc>
        <w:tc>
          <w:tcPr>
            <w:tcW w:w="708" w:type="dxa"/>
            <w:vMerge w:val="restart"/>
            <w:tcBorders>
              <w:top w:val="single" w:sz="4" w:space="0" w:color="auto"/>
              <w:left w:val="nil"/>
              <w:right w:val="single" w:sz="4" w:space="0" w:color="auto"/>
            </w:tcBorders>
            <w:vAlign w:val="center"/>
          </w:tcPr>
          <w:p w:rsidR="004064D3" w:rsidRPr="00596D95" w:rsidRDefault="004064D3" w:rsidP="0095202C">
            <w:pPr>
              <w:adjustRightInd w:val="0"/>
              <w:snapToGrid w:val="0"/>
              <w:jc w:val="center"/>
              <w:rPr>
                <w:rFonts w:ascii="宋体" w:hAnsi="宋体" w:cs="宋体"/>
                <w:kern w:val="0"/>
                <w:sz w:val="18"/>
                <w:szCs w:val="18"/>
              </w:rPr>
            </w:pPr>
            <w:r w:rsidRPr="00596D95">
              <w:rPr>
                <w:rFonts w:ascii="宋体" w:hAnsi="宋体" w:cs="宋体" w:hint="eastAsia"/>
                <w:kern w:val="0"/>
                <w:sz w:val="18"/>
                <w:szCs w:val="18"/>
              </w:rPr>
              <w:t>分值</w:t>
            </w:r>
          </w:p>
        </w:tc>
        <w:tc>
          <w:tcPr>
            <w:tcW w:w="2410" w:type="dxa"/>
            <w:gridSpan w:val="3"/>
            <w:tcBorders>
              <w:top w:val="single" w:sz="4" w:space="0" w:color="auto"/>
              <w:left w:val="nil"/>
              <w:right w:val="single" w:sz="4" w:space="0" w:color="auto"/>
            </w:tcBorders>
            <w:vAlign w:val="center"/>
          </w:tcPr>
          <w:p w:rsidR="004064D3" w:rsidRPr="00A2581B" w:rsidRDefault="004064D3" w:rsidP="0095202C">
            <w:pPr>
              <w:jc w:val="center"/>
              <w:rPr>
                <w:rFonts w:ascii="宋体" w:hAnsi="宋体" w:cs="宋体"/>
                <w:b/>
                <w:kern w:val="0"/>
                <w:sz w:val="18"/>
                <w:szCs w:val="18"/>
              </w:rPr>
            </w:pPr>
            <w:r w:rsidRPr="00A2581B">
              <w:rPr>
                <w:rFonts w:ascii="宋体" w:hAnsi="宋体" w:cs="宋体" w:hint="eastAsia"/>
                <w:b/>
                <w:kern w:val="0"/>
                <w:sz w:val="18"/>
                <w:szCs w:val="18"/>
              </w:rPr>
              <w:t>投标人</w:t>
            </w:r>
          </w:p>
        </w:tc>
      </w:tr>
      <w:tr w:rsidR="004064D3" w:rsidTr="00045D1E">
        <w:trPr>
          <w:trHeight w:val="373"/>
        </w:trPr>
        <w:tc>
          <w:tcPr>
            <w:tcW w:w="584" w:type="dxa"/>
            <w:vMerge/>
            <w:tcBorders>
              <w:left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993" w:type="dxa"/>
            <w:vMerge/>
            <w:tcBorders>
              <w:left w:val="nil"/>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992" w:type="dxa"/>
            <w:vMerge/>
            <w:tcBorders>
              <w:left w:val="nil"/>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8647" w:type="dxa"/>
            <w:vMerge/>
            <w:tcBorders>
              <w:left w:val="nil"/>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708" w:type="dxa"/>
            <w:vMerge/>
            <w:tcBorders>
              <w:left w:val="nil"/>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851" w:type="dxa"/>
            <w:tcBorders>
              <w:top w:val="single" w:sz="4" w:space="0" w:color="auto"/>
              <w:left w:val="nil"/>
              <w:right w:val="single" w:sz="4" w:space="0" w:color="auto"/>
            </w:tcBorders>
            <w:vAlign w:val="center"/>
          </w:tcPr>
          <w:p w:rsidR="004064D3" w:rsidRPr="00A2581B" w:rsidRDefault="004064D3" w:rsidP="0095202C">
            <w:pPr>
              <w:jc w:val="center"/>
              <w:rPr>
                <w:rFonts w:ascii="宋体" w:hAnsi="宋体" w:cs="宋体"/>
                <w:kern w:val="0"/>
                <w:sz w:val="18"/>
                <w:szCs w:val="18"/>
              </w:rPr>
            </w:pPr>
            <w:r w:rsidRPr="00A2581B">
              <w:rPr>
                <w:rFonts w:ascii="宋体" w:hAnsi="宋体" w:cs="宋体" w:hint="eastAsia"/>
                <w:kern w:val="0"/>
                <w:sz w:val="18"/>
                <w:szCs w:val="18"/>
              </w:rPr>
              <w:t>A</w:t>
            </w:r>
          </w:p>
        </w:tc>
        <w:tc>
          <w:tcPr>
            <w:tcW w:w="850" w:type="dxa"/>
            <w:tcBorders>
              <w:top w:val="single" w:sz="4" w:space="0" w:color="auto"/>
              <w:left w:val="nil"/>
              <w:right w:val="single" w:sz="4" w:space="0" w:color="auto"/>
            </w:tcBorders>
            <w:vAlign w:val="center"/>
          </w:tcPr>
          <w:p w:rsidR="004064D3" w:rsidRPr="00A2581B" w:rsidRDefault="004064D3" w:rsidP="0095202C">
            <w:pPr>
              <w:jc w:val="center"/>
              <w:rPr>
                <w:rFonts w:ascii="宋体" w:hAnsi="宋体" w:cs="宋体"/>
                <w:kern w:val="0"/>
                <w:sz w:val="18"/>
                <w:szCs w:val="18"/>
              </w:rPr>
            </w:pPr>
            <w:r>
              <w:rPr>
                <w:rFonts w:ascii="宋体" w:hAnsi="宋体" w:cs="宋体" w:hint="eastAsia"/>
                <w:kern w:val="0"/>
                <w:sz w:val="18"/>
                <w:szCs w:val="18"/>
              </w:rPr>
              <w:t>B</w:t>
            </w:r>
          </w:p>
        </w:tc>
        <w:tc>
          <w:tcPr>
            <w:tcW w:w="709" w:type="dxa"/>
            <w:tcBorders>
              <w:top w:val="single" w:sz="4" w:space="0" w:color="auto"/>
              <w:left w:val="nil"/>
              <w:right w:val="single" w:sz="4" w:space="0" w:color="auto"/>
            </w:tcBorders>
            <w:vAlign w:val="center"/>
          </w:tcPr>
          <w:p w:rsidR="004064D3" w:rsidRPr="00A2581B" w:rsidRDefault="004064D3" w:rsidP="0095202C">
            <w:pPr>
              <w:jc w:val="center"/>
              <w:rPr>
                <w:rFonts w:ascii="宋体" w:hAnsi="宋体" w:cs="宋体"/>
                <w:kern w:val="0"/>
                <w:sz w:val="18"/>
                <w:szCs w:val="18"/>
              </w:rPr>
            </w:pPr>
            <w:r>
              <w:rPr>
                <w:rFonts w:ascii="宋体" w:hAnsi="宋体" w:cs="宋体" w:hint="eastAsia"/>
                <w:kern w:val="0"/>
                <w:sz w:val="18"/>
                <w:szCs w:val="18"/>
              </w:rPr>
              <w:t>C</w:t>
            </w:r>
          </w:p>
        </w:tc>
      </w:tr>
      <w:tr w:rsidR="004064D3" w:rsidTr="00045D1E">
        <w:trPr>
          <w:trHeight w:val="57"/>
        </w:trPr>
        <w:tc>
          <w:tcPr>
            <w:tcW w:w="584" w:type="dxa"/>
            <w:vMerge/>
            <w:tcBorders>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993" w:type="dxa"/>
            <w:vMerge/>
            <w:tcBorders>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992" w:type="dxa"/>
            <w:vMerge/>
            <w:tcBorders>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8647" w:type="dxa"/>
            <w:vMerge/>
            <w:tcBorders>
              <w:left w:val="nil"/>
              <w:bottom w:val="single" w:sz="4" w:space="0" w:color="auto"/>
              <w:right w:val="single" w:sz="4" w:space="0" w:color="auto"/>
            </w:tcBorders>
            <w:vAlign w:val="center"/>
          </w:tcPr>
          <w:p w:rsidR="004064D3" w:rsidRPr="00596D95" w:rsidRDefault="004064D3" w:rsidP="0095202C">
            <w:pPr>
              <w:widowControl/>
              <w:adjustRightInd w:val="0"/>
              <w:snapToGrid w:val="0"/>
              <w:jc w:val="left"/>
              <w:rPr>
                <w:rFonts w:ascii="宋体" w:hAnsi="宋体" w:cs="宋体"/>
                <w:kern w:val="0"/>
                <w:sz w:val="18"/>
                <w:szCs w:val="18"/>
              </w:rPr>
            </w:pPr>
          </w:p>
        </w:tc>
        <w:tc>
          <w:tcPr>
            <w:tcW w:w="708" w:type="dxa"/>
            <w:vMerge/>
            <w:tcBorders>
              <w:left w:val="nil"/>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851" w:type="dxa"/>
            <w:tcBorders>
              <w:left w:val="nil"/>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850" w:type="dxa"/>
            <w:tcBorders>
              <w:left w:val="nil"/>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709" w:type="dxa"/>
            <w:tcBorders>
              <w:left w:val="nil"/>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r>
      <w:tr w:rsidR="004064D3" w:rsidTr="00045D1E">
        <w:trPr>
          <w:trHeight w:val="784"/>
        </w:trPr>
        <w:tc>
          <w:tcPr>
            <w:tcW w:w="584" w:type="dxa"/>
            <w:vMerge w:val="restart"/>
            <w:tcBorders>
              <w:top w:val="single" w:sz="4" w:space="0" w:color="auto"/>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1</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
                <w:bCs/>
                <w:kern w:val="0"/>
                <w:sz w:val="18"/>
                <w:szCs w:val="18"/>
              </w:rPr>
            </w:pPr>
            <w:r w:rsidRPr="00596D95">
              <w:rPr>
                <w:rFonts w:ascii="宋体" w:hAnsi="宋体" w:cs="宋体" w:hint="eastAsia"/>
                <w:b/>
                <w:bCs/>
                <w:kern w:val="0"/>
                <w:sz w:val="18"/>
                <w:szCs w:val="18"/>
              </w:rPr>
              <w:t>动态模拟试验报告</w:t>
            </w:r>
          </w:p>
        </w:tc>
        <w:tc>
          <w:tcPr>
            <w:tcW w:w="992"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试验记录</w:t>
            </w:r>
          </w:p>
        </w:tc>
        <w:tc>
          <w:tcPr>
            <w:tcW w:w="8647"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动态模拟试验记录详细，试验循环水进水温度、出水温度、循环水流量、循环水补水量、循环水排污流量、循环水钙离子、硬度、碱度、pH、电导率、加药浓度完整得15分，最低0分。每缺一项扣3分，指标未达技术规范要求的每项扣3分。</w:t>
            </w:r>
            <w:r w:rsidRPr="00596D95">
              <w:rPr>
                <w:rFonts w:ascii="宋体" w:hAnsi="宋体" w:cs="宋体"/>
                <w:kern w:val="0"/>
                <w:sz w:val="18"/>
                <w:szCs w:val="18"/>
              </w:rPr>
              <w:t xml:space="preserve"> </w:t>
            </w:r>
          </w:p>
        </w:tc>
        <w:tc>
          <w:tcPr>
            <w:tcW w:w="708"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15</w:t>
            </w:r>
          </w:p>
        </w:tc>
        <w:tc>
          <w:tcPr>
            <w:tcW w:w="851"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r>
      <w:tr w:rsidR="004064D3" w:rsidTr="00045D1E">
        <w:trPr>
          <w:trHeight w:val="552"/>
        </w:trPr>
        <w:tc>
          <w:tcPr>
            <w:tcW w:w="584" w:type="dxa"/>
            <w:vMerge/>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
                <w:bCs/>
                <w:kern w:val="0"/>
                <w:sz w:val="18"/>
                <w:szCs w:val="18"/>
              </w:rPr>
            </w:pPr>
          </w:p>
        </w:tc>
        <w:tc>
          <w:tcPr>
            <w:tcW w:w="992" w:type="dxa"/>
            <w:tcBorders>
              <w:top w:val="nil"/>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试验结论</w:t>
            </w:r>
          </w:p>
        </w:tc>
        <w:tc>
          <w:tcPr>
            <w:tcW w:w="8647"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动态模拟试验满足技术规范要求，试验结论与试验分析记录吻合 5-10分；动态模拟试验合格，试验结论与试验分析记录不相符 ,2-5分；试验不合格0分。</w:t>
            </w:r>
          </w:p>
        </w:tc>
        <w:tc>
          <w:tcPr>
            <w:tcW w:w="708"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10</w:t>
            </w:r>
          </w:p>
        </w:tc>
        <w:tc>
          <w:tcPr>
            <w:tcW w:w="851"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r>
      <w:tr w:rsidR="004064D3" w:rsidTr="00045D1E">
        <w:trPr>
          <w:trHeight w:val="803"/>
        </w:trPr>
        <w:tc>
          <w:tcPr>
            <w:tcW w:w="584" w:type="dxa"/>
            <w:vMerge/>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
                <w:bCs/>
                <w:kern w:val="0"/>
                <w:sz w:val="18"/>
                <w:szCs w:val="18"/>
              </w:rPr>
            </w:pPr>
          </w:p>
        </w:tc>
        <w:tc>
          <w:tcPr>
            <w:tcW w:w="992" w:type="dxa"/>
            <w:tcBorders>
              <w:top w:val="nil"/>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试验离子平衡检查</w:t>
            </w:r>
          </w:p>
        </w:tc>
        <w:tc>
          <w:tcPr>
            <w:tcW w:w="8647"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对动态模拟试验数据进行盐平衡审查，若审查误差超过5%，0分；误差4%-5%，1-2分；误差3%-4%，2-3分；误差2%-3%，3-4分；误差0-2%，4-5分；</w:t>
            </w:r>
          </w:p>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未按技术规范要求提供试验数据，无法进行热平衡审查，0分。</w:t>
            </w:r>
          </w:p>
        </w:tc>
        <w:tc>
          <w:tcPr>
            <w:tcW w:w="708"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5</w:t>
            </w:r>
          </w:p>
        </w:tc>
        <w:tc>
          <w:tcPr>
            <w:tcW w:w="851"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r>
      <w:tr w:rsidR="004064D3" w:rsidTr="00045D1E">
        <w:trPr>
          <w:trHeight w:val="886"/>
        </w:trPr>
        <w:tc>
          <w:tcPr>
            <w:tcW w:w="584" w:type="dxa"/>
            <w:vMerge/>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left"/>
              <w:rPr>
                <w:rFonts w:ascii="宋体" w:hAnsi="宋体" w:cs="宋体"/>
                <w:kern w:val="0"/>
                <w:sz w:val="18"/>
                <w:szCs w:val="18"/>
              </w:rPr>
            </w:pPr>
          </w:p>
        </w:tc>
        <w:tc>
          <w:tcPr>
            <w:tcW w:w="993" w:type="dxa"/>
            <w:vMerge/>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
                <w:bCs/>
                <w:kern w:val="0"/>
                <w:sz w:val="18"/>
                <w:szCs w:val="18"/>
              </w:rPr>
            </w:pPr>
          </w:p>
        </w:tc>
        <w:tc>
          <w:tcPr>
            <w:tcW w:w="992" w:type="dxa"/>
            <w:tcBorders>
              <w:top w:val="nil"/>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试验热平衡审查</w:t>
            </w:r>
          </w:p>
        </w:tc>
        <w:tc>
          <w:tcPr>
            <w:tcW w:w="8647"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对动态模拟试验数据进行热平衡审查，若审查误差超过5%，0分；误差4%-5%，1-2分；误差3%-4%，2-3分；误差2%-3%，3-4分；误差0-2%，4-5分；</w:t>
            </w:r>
          </w:p>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未按技术规范要求提供试验数据，无法进行热平衡审查，0分。</w:t>
            </w:r>
          </w:p>
        </w:tc>
        <w:tc>
          <w:tcPr>
            <w:tcW w:w="708"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5</w:t>
            </w:r>
          </w:p>
        </w:tc>
        <w:tc>
          <w:tcPr>
            <w:tcW w:w="851"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r>
      <w:tr w:rsidR="004064D3" w:rsidTr="00045D1E">
        <w:trPr>
          <w:trHeight w:val="682"/>
        </w:trPr>
        <w:tc>
          <w:tcPr>
            <w:tcW w:w="584" w:type="dxa"/>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Cs/>
                <w:kern w:val="0"/>
                <w:sz w:val="18"/>
                <w:szCs w:val="18"/>
              </w:rPr>
            </w:pPr>
            <w:r w:rsidRPr="00596D95">
              <w:rPr>
                <w:rFonts w:ascii="宋体" w:hAnsi="宋体" w:cs="宋体" w:hint="eastAsia"/>
                <w:bCs/>
                <w:kern w:val="0"/>
                <w:sz w:val="18"/>
                <w:szCs w:val="18"/>
              </w:rPr>
              <w:t>2</w:t>
            </w:r>
          </w:p>
        </w:tc>
        <w:tc>
          <w:tcPr>
            <w:tcW w:w="993" w:type="dxa"/>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
                <w:bCs/>
                <w:kern w:val="0"/>
                <w:sz w:val="18"/>
                <w:szCs w:val="18"/>
              </w:rPr>
            </w:pPr>
            <w:r w:rsidRPr="00596D95">
              <w:rPr>
                <w:rFonts w:ascii="宋体" w:hAnsi="宋体" w:cs="宋体" w:hint="eastAsia"/>
                <w:b/>
                <w:bCs/>
                <w:kern w:val="0"/>
                <w:sz w:val="18"/>
                <w:szCs w:val="18"/>
              </w:rPr>
              <w:t>循环水处理方案</w:t>
            </w:r>
          </w:p>
        </w:tc>
        <w:tc>
          <w:tcPr>
            <w:tcW w:w="992" w:type="dxa"/>
            <w:tcBorders>
              <w:top w:val="nil"/>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方案可行性</w:t>
            </w:r>
          </w:p>
        </w:tc>
        <w:tc>
          <w:tcPr>
            <w:tcW w:w="8647"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方案正确，具体，可行性好，涵盖循环水系统投运加药、运行过程调节，应急处理，且与动态模拟试验相符合，16-25分。方案可行，不具体，8-16分；方案有错误，加药量与药品加药浓度不吻合0-8分。</w:t>
            </w:r>
          </w:p>
        </w:tc>
        <w:tc>
          <w:tcPr>
            <w:tcW w:w="708"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25</w:t>
            </w:r>
          </w:p>
        </w:tc>
        <w:tc>
          <w:tcPr>
            <w:tcW w:w="851"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r>
      <w:tr w:rsidR="004064D3" w:rsidTr="00045D1E">
        <w:trPr>
          <w:trHeight w:val="1692"/>
        </w:trPr>
        <w:tc>
          <w:tcPr>
            <w:tcW w:w="584" w:type="dxa"/>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Cs/>
                <w:kern w:val="0"/>
                <w:sz w:val="18"/>
                <w:szCs w:val="18"/>
              </w:rPr>
            </w:pPr>
            <w:r w:rsidRPr="00596D95">
              <w:rPr>
                <w:rFonts w:ascii="宋体" w:hAnsi="宋体" w:cs="宋体" w:hint="eastAsia"/>
                <w:bCs/>
                <w:kern w:val="0"/>
                <w:sz w:val="18"/>
                <w:szCs w:val="18"/>
              </w:rPr>
              <w:t>3</w:t>
            </w:r>
          </w:p>
        </w:tc>
        <w:tc>
          <w:tcPr>
            <w:tcW w:w="993" w:type="dxa"/>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
                <w:bCs/>
                <w:kern w:val="0"/>
                <w:sz w:val="18"/>
                <w:szCs w:val="18"/>
              </w:rPr>
            </w:pPr>
            <w:r w:rsidRPr="00596D95">
              <w:rPr>
                <w:rFonts w:ascii="宋体" w:hAnsi="宋体" w:cs="宋体" w:hint="eastAsia"/>
                <w:b/>
                <w:bCs/>
                <w:kern w:val="0"/>
                <w:sz w:val="18"/>
                <w:szCs w:val="18"/>
              </w:rPr>
              <w:t>技术水平评价</w:t>
            </w:r>
          </w:p>
        </w:tc>
        <w:tc>
          <w:tcPr>
            <w:tcW w:w="992" w:type="dxa"/>
            <w:tcBorders>
              <w:top w:val="nil"/>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技术水平及用户评价</w:t>
            </w:r>
          </w:p>
        </w:tc>
        <w:tc>
          <w:tcPr>
            <w:tcW w:w="8647"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检查201</w:t>
            </w:r>
            <w:r>
              <w:rPr>
                <w:rFonts w:ascii="宋体" w:hAnsi="宋体" w:cs="宋体" w:hint="eastAsia"/>
                <w:kern w:val="0"/>
                <w:sz w:val="18"/>
                <w:szCs w:val="18"/>
              </w:rPr>
              <w:t>8</w:t>
            </w:r>
            <w:r w:rsidRPr="00596D95">
              <w:rPr>
                <w:rFonts w:ascii="宋体" w:hAnsi="宋体" w:cs="宋体" w:hint="eastAsia"/>
                <w:kern w:val="0"/>
                <w:sz w:val="18"/>
                <w:szCs w:val="18"/>
              </w:rPr>
              <w:t>年-20</w:t>
            </w:r>
            <w:r>
              <w:rPr>
                <w:rFonts w:ascii="宋体" w:hAnsi="宋体" w:cs="宋体" w:hint="eastAsia"/>
                <w:kern w:val="0"/>
                <w:sz w:val="18"/>
                <w:szCs w:val="18"/>
              </w:rPr>
              <w:t>20</w:t>
            </w:r>
            <w:r w:rsidRPr="00596D95">
              <w:rPr>
                <w:rFonts w:ascii="宋体" w:hAnsi="宋体" w:cs="宋体" w:hint="eastAsia"/>
                <w:kern w:val="0"/>
                <w:sz w:val="18"/>
                <w:szCs w:val="18"/>
              </w:rPr>
              <w:t>年用户评价良好的、运行工况最恶劣（循环</w:t>
            </w:r>
            <w:proofErr w:type="gramStart"/>
            <w:r w:rsidRPr="00596D95">
              <w:rPr>
                <w:rFonts w:ascii="宋体" w:hAnsi="宋体" w:cs="宋体" w:hint="eastAsia"/>
                <w:kern w:val="0"/>
                <w:sz w:val="18"/>
                <w:szCs w:val="18"/>
              </w:rPr>
              <w:t>水运行</w:t>
            </w:r>
            <w:proofErr w:type="gramEnd"/>
            <w:r w:rsidRPr="00596D95">
              <w:rPr>
                <w:rFonts w:ascii="宋体" w:hAnsi="宋体" w:cs="宋体" w:hint="eastAsia"/>
                <w:kern w:val="0"/>
                <w:sz w:val="18"/>
                <w:szCs w:val="18"/>
              </w:rPr>
              <w:t>浓缩倍率高、循环</w:t>
            </w:r>
            <w:proofErr w:type="gramStart"/>
            <w:r w:rsidRPr="00596D95">
              <w:rPr>
                <w:rFonts w:ascii="宋体" w:hAnsi="宋体" w:cs="宋体" w:hint="eastAsia"/>
                <w:kern w:val="0"/>
                <w:sz w:val="18"/>
                <w:szCs w:val="18"/>
              </w:rPr>
              <w:t>水运行</w:t>
            </w:r>
            <w:proofErr w:type="gramEnd"/>
            <w:r w:rsidRPr="00596D95">
              <w:rPr>
                <w:rFonts w:ascii="宋体" w:hAnsi="宋体" w:cs="宋体" w:hint="eastAsia"/>
                <w:kern w:val="0"/>
                <w:sz w:val="18"/>
                <w:szCs w:val="18"/>
              </w:rPr>
              <w:t>总碱度高、循环水补充水钙离子高）的2个业绩，取上述参数平均值。</w:t>
            </w:r>
          </w:p>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（1）运行总碱度大于250mg/L、浓缩倍率大于5.0、补充水钙离子大于56.8mg/L，得25分；</w:t>
            </w:r>
          </w:p>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（2）运行总碱度小于200mg/L、浓缩倍率小于4.0、补充水钙离子小于48mg/L，上述三项任意出现一项，得0分；</w:t>
            </w:r>
          </w:p>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（3）三项指标均大于上述第2项要求的，根据以下公式评价得分（得1～24分）：</w:t>
            </w:r>
          </w:p>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得分=（补充水钙×浓缩倍率×2.5+总碱度）×0.0821-54.8；（4）只有一个业绩的，得分减半。</w:t>
            </w:r>
          </w:p>
        </w:tc>
        <w:tc>
          <w:tcPr>
            <w:tcW w:w="708"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25</w:t>
            </w:r>
          </w:p>
        </w:tc>
        <w:tc>
          <w:tcPr>
            <w:tcW w:w="851"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r>
      <w:tr w:rsidR="004064D3" w:rsidTr="00045D1E">
        <w:trPr>
          <w:trHeight w:val="367"/>
        </w:trPr>
        <w:tc>
          <w:tcPr>
            <w:tcW w:w="584" w:type="dxa"/>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ind w:firstLineChars="50" w:firstLine="90"/>
              <w:jc w:val="left"/>
              <w:rPr>
                <w:rFonts w:ascii="宋体" w:hAnsi="宋体" w:cs="宋体"/>
                <w:bCs/>
                <w:kern w:val="0"/>
                <w:sz w:val="18"/>
                <w:szCs w:val="18"/>
              </w:rPr>
            </w:pPr>
            <w:r w:rsidRPr="00596D95">
              <w:rPr>
                <w:rFonts w:ascii="宋体" w:hAnsi="宋体" w:cs="宋体" w:hint="eastAsia"/>
                <w:bCs/>
                <w:kern w:val="0"/>
                <w:sz w:val="18"/>
                <w:szCs w:val="18"/>
              </w:rPr>
              <w:t>4</w:t>
            </w:r>
          </w:p>
        </w:tc>
        <w:tc>
          <w:tcPr>
            <w:tcW w:w="993" w:type="dxa"/>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
                <w:bCs/>
                <w:kern w:val="0"/>
                <w:sz w:val="18"/>
                <w:szCs w:val="18"/>
              </w:rPr>
            </w:pPr>
            <w:r w:rsidRPr="00596D95">
              <w:rPr>
                <w:rFonts w:ascii="宋体" w:hAnsi="宋体" w:cs="宋体" w:hint="eastAsia"/>
                <w:b/>
                <w:bCs/>
                <w:kern w:val="0"/>
                <w:sz w:val="18"/>
                <w:szCs w:val="18"/>
              </w:rPr>
              <w:t>售后服务</w:t>
            </w:r>
          </w:p>
        </w:tc>
        <w:tc>
          <w:tcPr>
            <w:tcW w:w="992" w:type="dxa"/>
            <w:tcBorders>
              <w:top w:val="nil"/>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运行优化</w:t>
            </w:r>
          </w:p>
        </w:tc>
        <w:tc>
          <w:tcPr>
            <w:tcW w:w="8647"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left"/>
              <w:rPr>
                <w:rFonts w:ascii="宋体" w:hAnsi="宋体" w:cs="宋体"/>
                <w:kern w:val="0"/>
                <w:sz w:val="18"/>
                <w:szCs w:val="18"/>
              </w:rPr>
            </w:pPr>
            <w:r w:rsidRPr="00596D95">
              <w:rPr>
                <w:rFonts w:ascii="宋体" w:hAnsi="宋体" w:cs="宋体" w:hint="eastAsia"/>
                <w:kern w:val="0"/>
                <w:sz w:val="18"/>
                <w:szCs w:val="18"/>
              </w:rPr>
              <w:t>项目对循环水系统水质进行定期分析，提供优化方案的，7～15分；其余</w:t>
            </w:r>
            <w:proofErr w:type="gramStart"/>
            <w:r w:rsidRPr="00596D95">
              <w:rPr>
                <w:rFonts w:ascii="宋体" w:hAnsi="宋体" w:cs="宋体" w:hint="eastAsia"/>
                <w:kern w:val="0"/>
                <w:sz w:val="18"/>
                <w:szCs w:val="18"/>
              </w:rPr>
              <w:t>酌情给</w:t>
            </w:r>
            <w:proofErr w:type="gramEnd"/>
            <w:r w:rsidRPr="00596D95">
              <w:rPr>
                <w:rFonts w:ascii="宋体" w:hAnsi="宋体" w:cs="宋体" w:hint="eastAsia"/>
                <w:kern w:val="0"/>
                <w:sz w:val="18"/>
                <w:szCs w:val="18"/>
              </w:rPr>
              <w:t>0～7分。</w:t>
            </w:r>
          </w:p>
        </w:tc>
        <w:tc>
          <w:tcPr>
            <w:tcW w:w="708"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15</w:t>
            </w:r>
          </w:p>
        </w:tc>
        <w:tc>
          <w:tcPr>
            <w:tcW w:w="851"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r>
      <w:tr w:rsidR="004064D3" w:rsidTr="00045D1E">
        <w:trPr>
          <w:trHeight w:val="315"/>
        </w:trPr>
        <w:tc>
          <w:tcPr>
            <w:tcW w:w="11216" w:type="dxa"/>
            <w:gridSpan w:val="4"/>
            <w:tcBorders>
              <w:top w:val="nil"/>
              <w:left w:val="single" w:sz="4" w:space="0" w:color="auto"/>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b/>
                <w:kern w:val="0"/>
                <w:sz w:val="18"/>
                <w:szCs w:val="18"/>
              </w:rPr>
            </w:pPr>
            <w:r>
              <w:rPr>
                <w:rFonts w:ascii="宋体" w:hAnsi="宋体" w:cs="宋体" w:hint="eastAsia"/>
                <w:b/>
                <w:bCs/>
                <w:kern w:val="0"/>
                <w:sz w:val="18"/>
                <w:szCs w:val="18"/>
              </w:rPr>
              <w:t>合计</w:t>
            </w:r>
          </w:p>
        </w:tc>
        <w:tc>
          <w:tcPr>
            <w:tcW w:w="708" w:type="dxa"/>
            <w:tcBorders>
              <w:top w:val="single" w:sz="4" w:space="0" w:color="auto"/>
              <w:left w:val="nil"/>
              <w:bottom w:val="single" w:sz="4" w:space="0" w:color="auto"/>
              <w:right w:val="single" w:sz="4" w:space="0" w:color="auto"/>
            </w:tcBorders>
            <w:vAlign w:val="center"/>
          </w:tcPr>
          <w:p w:rsidR="004064D3" w:rsidRPr="00596D95" w:rsidRDefault="004064D3" w:rsidP="0095202C">
            <w:pPr>
              <w:widowControl/>
              <w:adjustRightInd w:val="0"/>
              <w:snapToGrid w:val="0"/>
              <w:jc w:val="center"/>
              <w:rPr>
                <w:rFonts w:ascii="宋体" w:hAnsi="宋体" w:cs="宋体"/>
                <w:kern w:val="0"/>
                <w:sz w:val="18"/>
                <w:szCs w:val="18"/>
              </w:rPr>
            </w:pPr>
            <w:r w:rsidRPr="00596D95">
              <w:rPr>
                <w:rFonts w:ascii="宋体" w:hAnsi="宋体" w:cs="宋体" w:hint="eastAsia"/>
                <w:kern w:val="0"/>
                <w:sz w:val="18"/>
                <w:szCs w:val="18"/>
              </w:rPr>
              <w:t>100</w:t>
            </w:r>
          </w:p>
        </w:tc>
        <w:tc>
          <w:tcPr>
            <w:tcW w:w="851"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850"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c>
          <w:tcPr>
            <w:tcW w:w="709" w:type="dxa"/>
            <w:tcBorders>
              <w:top w:val="single" w:sz="4" w:space="0" w:color="auto"/>
              <w:left w:val="nil"/>
              <w:bottom w:val="single" w:sz="4" w:space="0" w:color="auto"/>
              <w:right w:val="single" w:sz="4" w:space="0" w:color="auto"/>
            </w:tcBorders>
          </w:tcPr>
          <w:p w:rsidR="004064D3" w:rsidRPr="00596D95" w:rsidRDefault="004064D3" w:rsidP="0095202C">
            <w:pPr>
              <w:widowControl/>
              <w:adjustRightInd w:val="0"/>
              <w:snapToGrid w:val="0"/>
              <w:jc w:val="center"/>
              <w:rPr>
                <w:rFonts w:ascii="宋体" w:hAnsi="宋体" w:cs="宋体"/>
                <w:kern w:val="0"/>
                <w:sz w:val="18"/>
                <w:szCs w:val="18"/>
              </w:rPr>
            </w:pPr>
          </w:p>
        </w:tc>
      </w:tr>
    </w:tbl>
    <w:p w:rsidR="00854221" w:rsidRPr="00045D1E" w:rsidRDefault="004064D3" w:rsidP="00045D1E">
      <w:pPr>
        <w:ind w:leftChars="100" w:left="1050" w:hangingChars="400" w:hanging="840"/>
        <w:rPr>
          <w:rFonts w:ascii="宋体" w:hAnsi="宋体"/>
        </w:rPr>
      </w:pPr>
      <w:r w:rsidRPr="004956E6">
        <w:rPr>
          <w:rFonts w:ascii="宋体" w:hAnsi="宋体" w:cs="宋体" w:hint="eastAsia"/>
          <w:kern w:val="0"/>
        </w:rPr>
        <w:t>评委签名</w:t>
      </w:r>
      <w:r w:rsidR="00045D1E">
        <w:rPr>
          <w:rFonts w:ascii="宋体" w:hAnsi="宋体" w:cs="宋体" w:hint="eastAsia"/>
          <w:kern w:val="0"/>
        </w:rPr>
        <w:t>:</w:t>
      </w:r>
    </w:p>
    <w:sectPr w:rsidR="00854221" w:rsidRPr="00045D1E" w:rsidSect="00A62905">
      <w:headerReference w:type="even" r:id="rId6"/>
      <w:headerReference w:type="default" r:id="rId7"/>
      <w:footerReference w:type="default" r:id="rId8"/>
      <w:headerReference w:type="first" r:id="rId9"/>
      <w:footerReference w:type="first" r:id="rId10"/>
      <w:pgSz w:w="16838" w:h="11906" w:orient="landscape"/>
      <w:pgMar w:top="1418" w:right="1701"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14C" w:rsidRDefault="00F1014C" w:rsidP="000E2C51">
      <w:r>
        <w:separator/>
      </w:r>
    </w:p>
  </w:endnote>
  <w:endnote w:type="continuationSeparator" w:id="0">
    <w:p w:rsidR="00F1014C" w:rsidRDefault="00F1014C" w:rsidP="000E2C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20" w:rsidRDefault="00603765" w:rsidP="00AC5D24">
    <w:pPr>
      <w:pStyle w:val="a5"/>
      <w:jc w:val="center"/>
    </w:pPr>
    <w:r>
      <w:rPr>
        <w:rFonts w:hint="eastAsia"/>
        <w:szCs w:val="21"/>
      </w:rPr>
      <w:t>第</w:t>
    </w:r>
    <w:r>
      <w:rPr>
        <w:rFonts w:hint="eastAsia"/>
        <w:szCs w:val="21"/>
      </w:rPr>
      <w:t xml:space="preserve"> </w:t>
    </w:r>
    <w:r w:rsidR="00C83829">
      <w:rPr>
        <w:szCs w:val="21"/>
      </w:rPr>
      <w:fldChar w:fldCharType="begin"/>
    </w:r>
    <w:r>
      <w:rPr>
        <w:szCs w:val="21"/>
      </w:rPr>
      <w:instrText xml:space="preserve"> PAGE </w:instrText>
    </w:r>
    <w:r w:rsidR="00C83829">
      <w:rPr>
        <w:szCs w:val="21"/>
      </w:rPr>
      <w:fldChar w:fldCharType="separate"/>
    </w:r>
    <w:r w:rsidR="00BA7CAD">
      <w:rPr>
        <w:noProof/>
        <w:szCs w:val="21"/>
      </w:rPr>
      <w:t>10</w:t>
    </w:r>
    <w:r w:rsidR="00C83829">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C83829">
      <w:rPr>
        <w:szCs w:val="21"/>
      </w:rPr>
      <w:fldChar w:fldCharType="begin"/>
    </w:r>
    <w:r>
      <w:rPr>
        <w:szCs w:val="21"/>
      </w:rPr>
      <w:instrText xml:space="preserve"> NUMPAGES </w:instrText>
    </w:r>
    <w:r w:rsidR="00C83829">
      <w:rPr>
        <w:szCs w:val="21"/>
      </w:rPr>
      <w:fldChar w:fldCharType="separate"/>
    </w:r>
    <w:r w:rsidR="00BA7CAD">
      <w:rPr>
        <w:noProof/>
        <w:szCs w:val="21"/>
      </w:rPr>
      <w:t>11</w:t>
    </w:r>
    <w:r w:rsidR="00C83829">
      <w:rPr>
        <w:szCs w:val="21"/>
      </w:rPr>
      <w:fldChar w:fldCharType="end"/>
    </w:r>
    <w:r>
      <w:rPr>
        <w:rFonts w:hint="eastAsia"/>
        <w:szCs w:val="21"/>
      </w:rPr>
      <w:t xml:space="preserve"> </w:t>
    </w:r>
    <w:r>
      <w:rPr>
        <w:rFonts w:hint="eastAsia"/>
        <w:szCs w:val="21"/>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20" w:rsidRDefault="00603765" w:rsidP="00AC5D24">
    <w:pPr>
      <w:pStyle w:val="a5"/>
      <w:jc w:val="center"/>
    </w:pPr>
    <w:r>
      <w:rPr>
        <w:rFonts w:hint="eastAsia"/>
        <w:szCs w:val="21"/>
      </w:rPr>
      <w:t>第</w:t>
    </w:r>
    <w:r>
      <w:rPr>
        <w:rFonts w:hint="eastAsia"/>
        <w:szCs w:val="21"/>
      </w:rPr>
      <w:t xml:space="preserve"> </w:t>
    </w:r>
    <w:r w:rsidR="00C83829">
      <w:rPr>
        <w:szCs w:val="21"/>
      </w:rPr>
      <w:fldChar w:fldCharType="begin"/>
    </w:r>
    <w:r>
      <w:rPr>
        <w:szCs w:val="21"/>
      </w:rPr>
      <w:instrText xml:space="preserve"> PAGE </w:instrText>
    </w:r>
    <w:r w:rsidR="00C83829">
      <w:rPr>
        <w:szCs w:val="21"/>
      </w:rPr>
      <w:fldChar w:fldCharType="separate"/>
    </w:r>
    <w:r>
      <w:rPr>
        <w:noProof/>
        <w:szCs w:val="21"/>
      </w:rPr>
      <w:t>17</w:t>
    </w:r>
    <w:r w:rsidR="00C83829">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sidR="00C83829">
      <w:rPr>
        <w:szCs w:val="21"/>
      </w:rPr>
      <w:fldChar w:fldCharType="begin"/>
    </w:r>
    <w:r>
      <w:rPr>
        <w:szCs w:val="21"/>
      </w:rPr>
      <w:instrText xml:space="preserve"> NUMPAGES </w:instrText>
    </w:r>
    <w:r w:rsidR="00C83829">
      <w:rPr>
        <w:szCs w:val="21"/>
      </w:rPr>
      <w:fldChar w:fldCharType="separate"/>
    </w:r>
    <w:r w:rsidR="000E2C51">
      <w:rPr>
        <w:noProof/>
        <w:szCs w:val="21"/>
      </w:rPr>
      <w:t>12</w:t>
    </w:r>
    <w:r w:rsidR="00C83829">
      <w:rPr>
        <w:szCs w:val="21"/>
      </w:rPr>
      <w:fldChar w:fldCharType="end"/>
    </w:r>
    <w:r>
      <w:rPr>
        <w:rFonts w:hint="eastAsia"/>
        <w:szCs w:val="21"/>
      </w:rPr>
      <w:t xml:space="preserve"> </w:t>
    </w:r>
    <w:r>
      <w:rPr>
        <w:rFonts w:hint="eastAsia"/>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14C" w:rsidRDefault="00F1014C" w:rsidP="000E2C51">
      <w:r>
        <w:separator/>
      </w:r>
    </w:p>
  </w:footnote>
  <w:footnote w:type="continuationSeparator" w:id="0">
    <w:p w:rsidR="00F1014C" w:rsidRDefault="00F1014C" w:rsidP="000E2C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20" w:rsidRDefault="00F1014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084" w:rsidRPr="00D46084" w:rsidRDefault="00603765" w:rsidP="00343264">
    <w:pPr>
      <w:pStyle w:val="a4"/>
      <w:rPr>
        <w:bCs/>
        <w:sz w:val="20"/>
        <w:szCs w:val="20"/>
      </w:rPr>
    </w:pPr>
    <w:r>
      <w:rPr>
        <w:rFonts w:hint="eastAsia"/>
        <w:bCs/>
        <w:sz w:val="20"/>
        <w:szCs w:val="20"/>
      </w:rPr>
      <w:t>评标办法</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520" w:rsidRPr="00B12126" w:rsidRDefault="00C83829" w:rsidP="00AC5D24">
    <w:pPr>
      <w:pStyle w:val="a4"/>
      <w:rPr>
        <w:bCs/>
      </w:rPr>
    </w:pPr>
    <w:hyperlink r:id="rId1" w:history="1">
      <w:proofErr w:type="gramStart"/>
      <w:r w:rsidR="00603765" w:rsidRPr="0056139D">
        <w:rPr>
          <w:bCs/>
        </w:rPr>
        <w:t>盘南电厂</w:t>
      </w:r>
      <w:proofErr w:type="gramEnd"/>
      <w:r w:rsidR="00603765" w:rsidRPr="0056139D">
        <w:rPr>
          <w:bCs/>
        </w:rPr>
        <w:t>1-4</w:t>
      </w:r>
      <w:r w:rsidR="00603765" w:rsidRPr="0056139D">
        <w:rPr>
          <w:bCs/>
        </w:rPr>
        <w:t>号机组循环水泵电机双速改造工程</w:t>
      </w:r>
    </w:hyperlink>
    <w:r w:rsidR="00603765" w:rsidRPr="0062357F">
      <w:rPr>
        <w:rFonts w:hint="eastAsia"/>
        <w:bCs/>
      </w:rPr>
      <w:t>项目</w:t>
    </w:r>
    <w:r w:rsidR="00603765">
      <w:rPr>
        <w:rFonts w:hint="eastAsia"/>
        <w:bCs/>
      </w:rPr>
      <w:t>评标办法</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2C51"/>
    <w:rsid w:val="00045D1E"/>
    <w:rsid w:val="000E2C51"/>
    <w:rsid w:val="00196D40"/>
    <w:rsid w:val="00240BDF"/>
    <w:rsid w:val="004064D3"/>
    <w:rsid w:val="005F3A36"/>
    <w:rsid w:val="00603765"/>
    <w:rsid w:val="00654387"/>
    <w:rsid w:val="00854221"/>
    <w:rsid w:val="00944128"/>
    <w:rsid w:val="00B612F2"/>
    <w:rsid w:val="00BA7CAD"/>
    <w:rsid w:val="00BC1BB1"/>
    <w:rsid w:val="00C83829"/>
    <w:rsid w:val="00E12F93"/>
    <w:rsid w:val="00F101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C51"/>
    <w:pPr>
      <w:widowControl w:val="0"/>
      <w:jc w:val="both"/>
    </w:pPr>
    <w:rPr>
      <w:rFonts w:ascii="Times New Roman" w:eastAsia="宋体" w:hAnsi="Times New Roman" w:cs="Times New Roman"/>
      <w:szCs w:val="24"/>
    </w:rPr>
  </w:style>
  <w:style w:type="paragraph" w:styleId="2">
    <w:name w:val="heading 2"/>
    <w:basedOn w:val="a"/>
    <w:next w:val="a0"/>
    <w:link w:val="2Char"/>
    <w:qFormat/>
    <w:rsid w:val="000E2C51"/>
    <w:pPr>
      <w:keepNext/>
      <w:keepLines/>
      <w:tabs>
        <w:tab w:val="left" w:pos="576"/>
      </w:tabs>
      <w:adjustRightInd w:val="0"/>
      <w:spacing w:before="260" w:after="260" w:line="416" w:lineRule="atLeast"/>
      <w:ind w:left="576" w:hanging="576"/>
      <w:textAlignment w:val="baseline"/>
      <w:outlineLvl w:val="1"/>
    </w:pPr>
    <w:rPr>
      <w:rFonts w:ascii="Arial" w:eastAsia="黑体" w:hAnsi="Arial"/>
      <w:b/>
      <w:kern w:val="0"/>
      <w:sz w:val="32"/>
      <w:szCs w:val="20"/>
    </w:rPr>
  </w:style>
  <w:style w:type="paragraph" w:styleId="3">
    <w:name w:val="heading 3"/>
    <w:basedOn w:val="a"/>
    <w:next w:val="a"/>
    <w:link w:val="3Char"/>
    <w:qFormat/>
    <w:rsid w:val="000E2C51"/>
    <w:pPr>
      <w:keepNext/>
      <w:keepLines/>
      <w:tabs>
        <w:tab w:val="left" w:pos="720"/>
      </w:tabs>
      <w:adjustRightInd w:val="0"/>
      <w:spacing w:before="260" w:after="260" w:line="416" w:lineRule="atLeast"/>
      <w:ind w:left="720" w:hanging="720"/>
      <w:jc w:val="left"/>
      <w:textAlignment w:val="baseline"/>
      <w:outlineLvl w:val="2"/>
    </w:pPr>
    <w:rPr>
      <w:b/>
      <w:kern w:val="0"/>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0E2C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0E2C51"/>
    <w:rPr>
      <w:sz w:val="18"/>
      <w:szCs w:val="18"/>
    </w:rPr>
  </w:style>
  <w:style w:type="paragraph" w:styleId="a5">
    <w:name w:val="footer"/>
    <w:basedOn w:val="a"/>
    <w:link w:val="Char0"/>
    <w:unhideWhenUsed/>
    <w:rsid w:val="000E2C51"/>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0E2C51"/>
    <w:rPr>
      <w:sz w:val="18"/>
      <w:szCs w:val="18"/>
    </w:rPr>
  </w:style>
  <w:style w:type="character" w:customStyle="1" w:styleId="2Char">
    <w:name w:val="标题 2 Char"/>
    <w:basedOn w:val="a1"/>
    <w:link w:val="2"/>
    <w:rsid w:val="000E2C51"/>
    <w:rPr>
      <w:rFonts w:ascii="Arial" w:eastAsia="黑体" w:hAnsi="Arial" w:cs="Times New Roman"/>
      <w:b/>
      <w:kern w:val="0"/>
      <w:sz w:val="32"/>
      <w:szCs w:val="20"/>
    </w:rPr>
  </w:style>
  <w:style w:type="character" w:customStyle="1" w:styleId="3Char">
    <w:name w:val="标题 3 Char"/>
    <w:basedOn w:val="a1"/>
    <w:link w:val="3"/>
    <w:rsid w:val="000E2C51"/>
    <w:rPr>
      <w:rFonts w:ascii="Times New Roman" w:eastAsia="宋体" w:hAnsi="Times New Roman" w:cs="Times New Roman"/>
      <w:b/>
      <w:kern w:val="0"/>
      <w:sz w:val="30"/>
      <w:szCs w:val="20"/>
    </w:rPr>
  </w:style>
  <w:style w:type="paragraph" w:styleId="a6">
    <w:name w:val="Normal (Web)"/>
    <w:basedOn w:val="a"/>
    <w:rsid w:val="000E2C51"/>
    <w:pPr>
      <w:widowControl/>
      <w:spacing w:before="100" w:beforeAutospacing="1" w:after="100" w:afterAutospacing="1"/>
      <w:jc w:val="left"/>
    </w:pPr>
    <w:rPr>
      <w:rFonts w:ascii="宋体" w:hAnsi="宋体"/>
      <w:kern w:val="0"/>
      <w:sz w:val="24"/>
    </w:rPr>
  </w:style>
  <w:style w:type="paragraph" w:styleId="a0">
    <w:name w:val="Normal Indent"/>
    <w:basedOn w:val="a"/>
    <w:uiPriority w:val="99"/>
    <w:semiHidden/>
    <w:unhideWhenUsed/>
    <w:rsid w:val="000E2C5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hyperlink" Target="http://gmgsv-gitc-oa/Business/Bid/WorkBench.aspx?BidCode=0724-1300C24N095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11</Pages>
  <Words>1055</Words>
  <Characters>6017</Characters>
  <Application>Microsoft Office Word</Application>
  <DocSecurity>0</DocSecurity>
  <Lines>50</Lines>
  <Paragraphs>14</Paragraphs>
  <ScaleCrop>false</ScaleCrop>
  <Company>Microsoft</Company>
  <LinksUpToDate>false</LinksUpToDate>
  <CharactersWithSpaces>7058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翌֙蜨๟฾</dc:creator>
  <cp:keywords/>
  <dc:description/>
  <cp:lastModifiedBy>翌֙蜨๟฾</cp:lastModifiedBy>
  <cp:revision>43</cp:revision>
  <cp:lastPrinted>2020-09-29T03:56:00Z</cp:lastPrinted>
  <dcterms:created xsi:type="dcterms:W3CDTF">2020-09-29T03:55:00Z</dcterms:created>
  <dcterms:modified xsi:type="dcterms:W3CDTF">2020-10-11T09:43:00Z</dcterms:modified>
</cp:coreProperties>
</file>